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1374E" w14:textId="77777777" w:rsidR="00B64B50" w:rsidRDefault="00000000">
      <w:pPr>
        <w:pStyle w:val="Title"/>
        <w:spacing w:line="259" w:lineRule="auto"/>
      </w:pPr>
      <w:r>
        <w:t>Summary</w:t>
      </w:r>
      <w:r>
        <w:rPr>
          <w:spacing w:val="-12"/>
        </w:rPr>
        <w:t xml:space="preserve"> </w:t>
      </w:r>
      <w:r>
        <w:t>of</w:t>
      </w:r>
      <w:r>
        <w:rPr>
          <w:spacing w:val="-11"/>
        </w:rPr>
        <w:t xml:space="preserve"> </w:t>
      </w:r>
      <w:r>
        <w:t>Tenant</w:t>
      </w:r>
      <w:r>
        <w:rPr>
          <w:spacing w:val="-12"/>
        </w:rPr>
        <w:t xml:space="preserve"> </w:t>
      </w:r>
      <w:r>
        <w:t>and</w:t>
      </w:r>
      <w:r>
        <w:rPr>
          <w:spacing w:val="-11"/>
        </w:rPr>
        <w:t xml:space="preserve"> </w:t>
      </w:r>
      <w:r>
        <w:t>Resident</w:t>
      </w:r>
      <w:r>
        <w:rPr>
          <w:spacing w:val="-12"/>
        </w:rPr>
        <w:t xml:space="preserve"> </w:t>
      </w:r>
      <w:r>
        <w:t>Participation</w:t>
      </w:r>
      <w:r>
        <w:rPr>
          <w:spacing w:val="-11"/>
        </w:rPr>
        <w:t xml:space="preserve"> </w:t>
      </w:r>
      <w:r>
        <w:t>Strategy</w:t>
      </w:r>
      <w:r>
        <w:rPr>
          <w:spacing w:val="-13"/>
        </w:rPr>
        <w:t xml:space="preserve"> </w:t>
      </w:r>
      <w:r>
        <w:t>action</w:t>
      </w:r>
      <w:r>
        <w:rPr>
          <w:spacing w:val="-11"/>
        </w:rPr>
        <w:t xml:space="preserve"> </w:t>
      </w:r>
      <w:r>
        <w:t>plan</w:t>
      </w:r>
      <w:r>
        <w:rPr>
          <w:spacing w:val="-11"/>
        </w:rPr>
        <w:t xml:space="preserve"> </w:t>
      </w:r>
      <w:r>
        <w:t>update for year one</w:t>
      </w:r>
    </w:p>
    <w:p w14:paraId="7D535046" w14:textId="77777777" w:rsidR="00B64B50" w:rsidRDefault="00000000">
      <w:pPr>
        <w:pStyle w:val="Title"/>
        <w:spacing w:before="158"/>
        <w:ind w:left="165"/>
      </w:pPr>
      <w:r>
        <w:t>Action</w:t>
      </w:r>
      <w:r>
        <w:rPr>
          <w:spacing w:val="-1"/>
        </w:rPr>
        <w:t xml:space="preserve"> </w:t>
      </w:r>
      <w:r>
        <w:rPr>
          <w:spacing w:val="-4"/>
        </w:rPr>
        <w:t>Plan</w:t>
      </w:r>
    </w:p>
    <w:p w14:paraId="003B7C54" w14:textId="77777777" w:rsidR="00B64B50" w:rsidRDefault="00000000">
      <w:pPr>
        <w:spacing w:before="186"/>
        <w:ind w:left="163" w:right="162"/>
        <w:jc w:val="center"/>
        <w:rPr>
          <w:sz w:val="24"/>
        </w:rPr>
      </w:pPr>
      <w:r>
        <w:rPr>
          <w:sz w:val="24"/>
        </w:rPr>
        <w:t>August</w:t>
      </w:r>
      <w:r>
        <w:rPr>
          <w:spacing w:val="-7"/>
          <w:sz w:val="24"/>
        </w:rPr>
        <w:t xml:space="preserve"> </w:t>
      </w:r>
      <w:r>
        <w:rPr>
          <w:spacing w:val="-4"/>
          <w:sz w:val="24"/>
        </w:rPr>
        <w:t>2023</w:t>
      </w:r>
    </w:p>
    <w:p w14:paraId="051D4F67" w14:textId="77777777" w:rsidR="00B64B50" w:rsidRDefault="00B64B50">
      <w:pPr>
        <w:pStyle w:val="BodyText"/>
        <w:rPr>
          <w:sz w:val="24"/>
        </w:rPr>
      </w:pPr>
    </w:p>
    <w:p w14:paraId="507BCE54" w14:textId="77777777" w:rsidR="00B64B50" w:rsidRDefault="00B64B50">
      <w:pPr>
        <w:pStyle w:val="BodyText"/>
        <w:spacing w:before="73"/>
        <w:rPr>
          <w:sz w:val="24"/>
        </w:rPr>
      </w:pPr>
    </w:p>
    <w:p w14:paraId="38A73F4C" w14:textId="3C3271B3" w:rsidR="00B64B50" w:rsidRDefault="00000000">
      <w:pPr>
        <w:pStyle w:val="BodyText"/>
        <w:spacing w:line="259" w:lineRule="auto"/>
        <w:ind w:left="100" w:right="316"/>
        <w:jc w:val="both"/>
      </w:pPr>
      <w:r>
        <w:t>A</w:t>
      </w:r>
      <w:r>
        <w:rPr>
          <w:spacing w:val="-4"/>
        </w:rPr>
        <w:t xml:space="preserve"> </w:t>
      </w:r>
      <w:r>
        <w:t>review</w:t>
      </w:r>
      <w:r>
        <w:rPr>
          <w:spacing w:val="-5"/>
        </w:rPr>
        <w:t xml:space="preserve"> </w:t>
      </w:r>
      <w:r>
        <w:t>of</w:t>
      </w:r>
      <w:r>
        <w:rPr>
          <w:spacing w:val="-4"/>
        </w:rPr>
        <w:t xml:space="preserve"> </w:t>
      </w:r>
      <w:r>
        <w:t>progress</w:t>
      </w:r>
      <w:r>
        <w:rPr>
          <w:spacing w:val="-5"/>
        </w:rPr>
        <w:t xml:space="preserve"> </w:t>
      </w:r>
      <w:r>
        <w:t>with</w:t>
      </w:r>
      <w:r>
        <w:rPr>
          <w:spacing w:val="-6"/>
        </w:rPr>
        <w:t xml:space="preserve"> </w:t>
      </w:r>
      <w:r>
        <w:t>Falkirk</w:t>
      </w:r>
      <w:r>
        <w:rPr>
          <w:spacing w:val="-4"/>
        </w:rPr>
        <w:t xml:space="preserve"> </w:t>
      </w:r>
      <w:r>
        <w:t>Council’s</w:t>
      </w:r>
      <w:r>
        <w:rPr>
          <w:spacing w:val="-2"/>
        </w:rPr>
        <w:t xml:space="preserve"> </w:t>
      </w:r>
      <w:r>
        <w:t>Tenant</w:t>
      </w:r>
      <w:r>
        <w:rPr>
          <w:spacing w:val="-4"/>
        </w:rPr>
        <w:t xml:space="preserve"> </w:t>
      </w:r>
      <w:r>
        <w:t>&amp;</w:t>
      </w:r>
      <w:r>
        <w:rPr>
          <w:spacing w:val="-5"/>
        </w:rPr>
        <w:t xml:space="preserve"> </w:t>
      </w:r>
      <w:r>
        <w:t>Customer</w:t>
      </w:r>
      <w:r>
        <w:rPr>
          <w:spacing w:val="-6"/>
        </w:rPr>
        <w:t xml:space="preserve"> </w:t>
      </w:r>
      <w:r>
        <w:t>Participation</w:t>
      </w:r>
      <w:r>
        <w:rPr>
          <w:spacing w:val="-5"/>
        </w:rPr>
        <w:t xml:space="preserve"> </w:t>
      </w:r>
      <w:r>
        <w:t>Strategy</w:t>
      </w:r>
      <w:r>
        <w:rPr>
          <w:spacing w:val="-4"/>
        </w:rPr>
        <w:t xml:space="preserve"> </w:t>
      </w:r>
      <w:r>
        <w:t>(2022</w:t>
      </w:r>
      <w:r>
        <w:rPr>
          <w:spacing w:val="-2"/>
        </w:rPr>
        <w:t xml:space="preserve"> </w:t>
      </w:r>
      <w:r>
        <w:t>–</w:t>
      </w:r>
      <w:r>
        <w:rPr>
          <w:spacing w:val="-5"/>
        </w:rPr>
        <w:t xml:space="preserve"> </w:t>
      </w:r>
      <w:r>
        <w:t>2025) took</w:t>
      </w:r>
      <w:r>
        <w:rPr>
          <w:spacing w:val="-2"/>
        </w:rPr>
        <w:t xml:space="preserve"> </w:t>
      </w:r>
      <w:r>
        <w:t>place</w:t>
      </w:r>
      <w:r>
        <w:rPr>
          <w:spacing w:val="-2"/>
        </w:rPr>
        <w:t xml:space="preserve"> </w:t>
      </w:r>
      <w:r>
        <w:t>throughout</w:t>
      </w:r>
      <w:r>
        <w:rPr>
          <w:spacing w:val="-4"/>
        </w:rPr>
        <w:t xml:space="preserve"> </w:t>
      </w:r>
      <w:r>
        <w:t>the</w:t>
      </w:r>
      <w:r>
        <w:rPr>
          <w:spacing w:val="-6"/>
        </w:rPr>
        <w:t xml:space="preserve"> </w:t>
      </w:r>
      <w:r>
        <w:t>summer</w:t>
      </w:r>
      <w:r>
        <w:rPr>
          <w:spacing w:val="-2"/>
        </w:rPr>
        <w:t xml:space="preserve"> </w:t>
      </w:r>
      <w:r>
        <w:t>of</w:t>
      </w:r>
      <w:r>
        <w:rPr>
          <w:spacing w:val="-4"/>
        </w:rPr>
        <w:t xml:space="preserve"> </w:t>
      </w:r>
      <w:r>
        <w:t>2023.</w:t>
      </w:r>
      <w:r>
        <w:rPr>
          <w:spacing w:val="-5"/>
        </w:rPr>
        <w:t xml:space="preserve"> </w:t>
      </w:r>
      <w:r>
        <w:t>The</w:t>
      </w:r>
      <w:r>
        <w:rPr>
          <w:spacing w:val="-4"/>
        </w:rPr>
        <w:t xml:space="preserve"> </w:t>
      </w:r>
      <w:r>
        <w:t>review</w:t>
      </w:r>
      <w:r>
        <w:rPr>
          <w:spacing w:val="-1"/>
        </w:rPr>
        <w:t xml:space="preserve"> </w:t>
      </w:r>
      <w:r>
        <w:t>focused</w:t>
      </w:r>
      <w:r>
        <w:rPr>
          <w:spacing w:val="-3"/>
        </w:rPr>
        <w:t xml:space="preserve"> </w:t>
      </w:r>
      <w:r>
        <w:t>mainly</w:t>
      </w:r>
      <w:r>
        <w:rPr>
          <w:spacing w:val="-4"/>
        </w:rPr>
        <w:t xml:space="preserve"> </w:t>
      </w:r>
      <w:r>
        <w:t>on</w:t>
      </w:r>
      <w:r>
        <w:rPr>
          <w:spacing w:val="-5"/>
        </w:rPr>
        <w:t xml:space="preserve"> </w:t>
      </w:r>
      <w:r>
        <w:t>how</w:t>
      </w:r>
      <w:r>
        <w:rPr>
          <w:spacing w:val="-1"/>
        </w:rPr>
        <w:t xml:space="preserve"> </w:t>
      </w:r>
      <w:r>
        <w:t>the</w:t>
      </w:r>
      <w:r>
        <w:rPr>
          <w:spacing w:val="-4"/>
        </w:rPr>
        <w:t xml:space="preserve"> </w:t>
      </w:r>
      <w:r>
        <w:t>action</w:t>
      </w:r>
      <w:r>
        <w:rPr>
          <w:spacing w:val="-6"/>
        </w:rPr>
        <w:t xml:space="preserve"> </w:t>
      </w:r>
      <w:r>
        <w:t>plan that</w:t>
      </w:r>
      <w:r>
        <w:rPr>
          <w:spacing w:val="-5"/>
        </w:rPr>
        <w:t xml:space="preserve"> </w:t>
      </w:r>
      <w:r>
        <w:t>supports</w:t>
      </w:r>
      <w:r>
        <w:rPr>
          <w:spacing w:val="-8"/>
        </w:rPr>
        <w:t xml:space="preserve"> </w:t>
      </w:r>
      <w:r>
        <w:t>the</w:t>
      </w:r>
      <w:r>
        <w:rPr>
          <w:spacing w:val="-7"/>
        </w:rPr>
        <w:t xml:space="preserve"> </w:t>
      </w:r>
      <w:r>
        <w:t>strategy</w:t>
      </w:r>
      <w:r>
        <w:rPr>
          <w:spacing w:val="-5"/>
        </w:rPr>
        <w:t xml:space="preserve"> </w:t>
      </w:r>
      <w:r>
        <w:t>is</w:t>
      </w:r>
      <w:r>
        <w:rPr>
          <w:spacing w:val="-5"/>
        </w:rPr>
        <w:t xml:space="preserve"> </w:t>
      </w:r>
      <w:r>
        <w:t>embedded</w:t>
      </w:r>
      <w:r>
        <w:rPr>
          <w:spacing w:val="-5"/>
        </w:rPr>
        <w:t xml:space="preserve"> </w:t>
      </w:r>
      <w:r>
        <w:t>within</w:t>
      </w:r>
      <w:r>
        <w:rPr>
          <w:spacing w:val="-6"/>
        </w:rPr>
        <w:t xml:space="preserve"> </w:t>
      </w:r>
      <w:r>
        <w:t>service</w:t>
      </w:r>
      <w:r>
        <w:rPr>
          <w:spacing w:val="-9"/>
        </w:rPr>
        <w:t xml:space="preserve"> </w:t>
      </w:r>
      <w:r>
        <w:t>delivery,</w:t>
      </w:r>
      <w:r>
        <w:rPr>
          <w:spacing w:val="-5"/>
        </w:rPr>
        <w:t xml:space="preserve"> </w:t>
      </w:r>
      <w:r>
        <w:t>across</w:t>
      </w:r>
      <w:r>
        <w:rPr>
          <w:spacing w:val="-5"/>
        </w:rPr>
        <w:t xml:space="preserve"> </w:t>
      </w:r>
      <w:r>
        <w:t>the</w:t>
      </w:r>
      <w:r>
        <w:rPr>
          <w:spacing w:val="-5"/>
        </w:rPr>
        <w:t xml:space="preserve"> </w:t>
      </w:r>
      <w:r>
        <w:t>various</w:t>
      </w:r>
      <w:r>
        <w:rPr>
          <w:spacing w:val="-7"/>
        </w:rPr>
        <w:t xml:space="preserve"> </w:t>
      </w:r>
      <w:r>
        <w:t>teams</w:t>
      </w:r>
      <w:r>
        <w:rPr>
          <w:spacing w:val="-5"/>
        </w:rPr>
        <w:t xml:space="preserve"> </w:t>
      </w:r>
      <w:r>
        <w:t>that</w:t>
      </w:r>
      <w:r>
        <w:rPr>
          <w:spacing w:val="-7"/>
        </w:rPr>
        <w:t xml:space="preserve"> </w:t>
      </w:r>
      <w:r>
        <w:t>make up Housing Services.</w:t>
      </w:r>
    </w:p>
    <w:p w14:paraId="033424F3" w14:textId="77777777" w:rsidR="00B64B50" w:rsidRDefault="00000000">
      <w:pPr>
        <w:pStyle w:val="BodyText"/>
        <w:spacing w:before="160" w:line="259" w:lineRule="auto"/>
        <w:ind w:left="100"/>
      </w:pPr>
      <w:r>
        <w:t>In</w:t>
      </w:r>
      <w:r>
        <w:rPr>
          <w:spacing w:val="-6"/>
        </w:rPr>
        <w:t xml:space="preserve"> </w:t>
      </w:r>
      <w:r>
        <w:t>some</w:t>
      </w:r>
      <w:r>
        <w:rPr>
          <w:spacing w:val="-4"/>
        </w:rPr>
        <w:t xml:space="preserve"> </w:t>
      </w:r>
      <w:r>
        <w:t>cases,</w:t>
      </w:r>
      <w:r>
        <w:rPr>
          <w:spacing w:val="-3"/>
        </w:rPr>
        <w:t xml:space="preserve"> </w:t>
      </w:r>
      <w:r>
        <w:t>direct</w:t>
      </w:r>
      <w:r>
        <w:rPr>
          <w:spacing w:val="-6"/>
        </w:rPr>
        <w:t xml:space="preserve"> </w:t>
      </w:r>
      <w:r>
        <w:t>discussion</w:t>
      </w:r>
      <w:r>
        <w:rPr>
          <w:spacing w:val="-5"/>
        </w:rPr>
        <w:t xml:space="preserve"> </w:t>
      </w:r>
      <w:r>
        <w:t>took</w:t>
      </w:r>
      <w:r>
        <w:rPr>
          <w:spacing w:val="-4"/>
        </w:rPr>
        <w:t xml:space="preserve"> </w:t>
      </w:r>
      <w:r>
        <w:t>place</w:t>
      </w:r>
      <w:r>
        <w:rPr>
          <w:spacing w:val="-6"/>
        </w:rPr>
        <w:t xml:space="preserve"> </w:t>
      </w:r>
      <w:r>
        <w:t>between</w:t>
      </w:r>
      <w:r>
        <w:rPr>
          <w:spacing w:val="-4"/>
        </w:rPr>
        <w:t xml:space="preserve"> </w:t>
      </w:r>
      <w:r>
        <w:t>the</w:t>
      </w:r>
      <w:r>
        <w:rPr>
          <w:spacing w:val="-4"/>
        </w:rPr>
        <w:t xml:space="preserve"> </w:t>
      </w:r>
      <w:r>
        <w:t>Community</w:t>
      </w:r>
      <w:r>
        <w:rPr>
          <w:spacing w:val="-6"/>
        </w:rPr>
        <w:t xml:space="preserve"> </w:t>
      </w:r>
      <w:r>
        <w:t>Engagement</w:t>
      </w:r>
      <w:r>
        <w:rPr>
          <w:spacing w:val="-6"/>
        </w:rPr>
        <w:t xml:space="preserve"> </w:t>
      </w:r>
      <w:r>
        <w:t>Co-</w:t>
      </w:r>
      <w:proofErr w:type="spellStart"/>
      <w:r>
        <w:t>ordinator</w:t>
      </w:r>
      <w:proofErr w:type="spellEnd"/>
      <w:r>
        <w:rPr>
          <w:spacing w:val="-4"/>
        </w:rPr>
        <w:t xml:space="preserve"> </w:t>
      </w:r>
      <w:r>
        <w:t xml:space="preserve">and other </w:t>
      </w:r>
      <w:proofErr w:type="spellStart"/>
      <w:r>
        <w:t>co-ordinators</w:t>
      </w:r>
      <w:proofErr w:type="spellEnd"/>
      <w:r>
        <w:t>/managers responsible for the actions that flow from the Tenant &amp; Customer Participation Strategy (2022 – 2025). It should be noted that some actions are the direct</w:t>
      </w:r>
    </w:p>
    <w:p w14:paraId="027A25B2" w14:textId="77777777" w:rsidR="00B64B50" w:rsidRDefault="00000000">
      <w:pPr>
        <w:pStyle w:val="BodyText"/>
        <w:spacing w:line="259" w:lineRule="auto"/>
        <w:ind w:left="100" w:right="204"/>
      </w:pPr>
      <w:r>
        <w:t>responsibility</w:t>
      </w:r>
      <w:r>
        <w:rPr>
          <w:spacing w:val="-5"/>
        </w:rPr>
        <w:t xml:space="preserve"> </w:t>
      </w:r>
      <w:r>
        <w:t>of</w:t>
      </w:r>
      <w:r>
        <w:rPr>
          <w:spacing w:val="-5"/>
        </w:rPr>
        <w:t xml:space="preserve"> </w:t>
      </w:r>
      <w:r>
        <w:t>one</w:t>
      </w:r>
      <w:r>
        <w:rPr>
          <w:spacing w:val="-3"/>
        </w:rPr>
        <w:t xml:space="preserve"> </w:t>
      </w:r>
      <w:proofErr w:type="gramStart"/>
      <w:r>
        <w:t>particular</w:t>
      </w:r>
      <w:r>
        <w:rPr>
          <w:spacing w:val="-4"/>
        </w:rPr>
        <w:t xml:space="preserve"> </w:t>
      </w:r>
      <w:r>
        <w:t>area</w:t>
      </w:r>
      <w:proofErr w:type="gramEnd"/>
      <w:r>
        <w:rPr>
          <w:spacing w:val="-5"/>
        </w:rPr>
        <w:t xml:space="preserve"> </w:t>
      </w:r>
      <w:r>
        <w:t>of</w:t>
      </w:r>
      <w:r>
        <w:rPr>
          <w:spacing w:val="-5"/>
        </w:rPr>
        <w:t xml:space="preserve"> </w:t>
      </w:r>
      <w:r>
        <w:t>the</w:t>
      </w:r>
      <w:r>
        <w:rPr>
          <w:spacing w:val="-3"/>
        </w:rPr>
        <w:t xml:space="preserve"> </w:t>
      </w:r>
      <w:r>
        <w:t>service,</w:t>
      </w:r>
      <w:r>
        <w:rPr>
          <w:spacing w:val="-5"/>
        </w:rPr>
        <w:t xml:space="preserve"> </w:t>
      </w:r>
      <w:r>
        <w:t>whilst</w:t>
      </w:r>
      <w:r>
        <w:rPr>
          <w:spacing w:val="-3"/>
        </w:rPr>
        <w:t xml:space="preserve"> </w:t>
      </w:r>
      <w:r>
        <w:t>others</w:t>
      </w:r>
      <w:r>
        <w:rPr>
          <w:spacing w:val="-3"/>
        </w:rPr>
        <w:t xml:space="preserve"> </w:t>
      </w:r>
      <w:r>
        <w:t>are</w:t>
      </w:r>
      <w:r>
        <w:rPr>
          <w:spacing w:val="-3"/>
        </w:rPr>
        <w:t xml:space="preserve"> </w:t>
      </w:r>
      <w:r>
        <w:t>common</w:t>
      </w:r>
      <w:r>
        <w:rPr>
          <w:spacing w:val="-4"/>
        </w:rPr>
        <w:t xml:space="preserve"> </w:t>
      </w:r>
      <w:r>
        <w:t>themes</w:t>
      </w:r>
      <w:r>
        <w:rPr>
          <w:spacing w:val="-2"/>
        </w:rPr>
        <w:t xml:space="preserve"> </w:t>
      </w:r>
      <w:r>
        <w:t>that</w:t>
      </w:r>
      <w:r>
        <w:rPr>
          <w:spacing w:val="-3"/>
        </w:rPr>
        <w:t xml:space="preserve"> </w:t>
      </w:r>
      <w:r>
        <w:t>apply</w:t>
      </w:r>
      <w:r>
        <w:rPr>
          <w:spacing w:val="-5"/>
        </w:rPr>
        <w:t xml:space="preserve"> </w:t>
      </w:r>
      <w:r>
        <w:t>to all aspects of service delivery and therefore the various teams involved.</w:t>
      </w:r>
    </w:p>
    <w:p w14:paraId="2304BF9C" w14:textId="77777777" w:rsidR="00B64B50" w:rsidRDefault="00000000">
      <w:pPr>
        <w:pStyle w:val="BodyText"/>
        <w:spacing w:before="159" w:line="259" w:lineRule="auto"/>
        <w:ind w:left="100"/>
      </w:pPr>
      <w:r>
        <w:t>For</w:t>
      </w:r>
      <w:r>
        <w:rPr>
          <w:spacing w:val="-3"/>
        </w:rPr>
        <w:t xml:space="preserve"> </w:t>
      </w:r>
      <w:r>
        <w:t>ease,</w:t>
      </w:r>
      <w:r>
        <w:rPr>
          <w:spacing w:val="-5"/>
        </w:rPr>
        <w:t xml:space="preserve"> </w:t>
      </w:r>
      <w:r>
        <w:t>the</w:t>
      </w:r>
      <w:r>
        <w:rPr>
          <w:spacing w:val="-3"/>
        </w:rPr>
        <w:t xml:space="preserve"> </w:t>
      </w:r>
      <w:r>
        <w:t>following</w:t>
      </w:r>
      <w:r>
        <w:rPr>
          <w:spacing w:val="-5"/>
        </w:rPr>
        <w:t xml:space="preserve"> </w:t>
      </w:r>
      <w:r>
        <w:t>summary</w:t>
      </w:r>
      <w:r>
        <w:rPr>
          <w:spacing w:val="-5"/>
        </w:rPr>
        <w:t xml:space="preserve"> </w:t>
      </w:r>
      <w:r>
        <w:t>of</w:t>
      </w:r>
      <w:r>
        <w:rPr>
          <w:spacing w:val="-3"/>
        </w:rPr>
        <w:t xml:space="preserve"> </w:t>
      </w:r>
      <w:r>
        <w:t>progress</w:t>
      </w:r>
      <w:r>
        <w:rPr>
          <w:spacing w:val="-5"/>
        </w:rPr>
        <w:t xml:space="preserve"> </w:t>
      </w:r>
      <w:r>
        <w:t>with</w:t>
      </w:r>
      <w:r>
        <w:rPr>
          <w:spacing w:val="-3"/>
        </w:rPr>
        <w:t xml:space="preserve"> </w:t>
      </w:r>
      <w:r>
        <w:t>the</w:t>
      </w:r>
      <w:r>
        <w:rPr>
          <w:spacing w:val="-3"/>
        </w:rPr>
        <w:t xml:space="preserve"> </w:t>
      </w:r>
      <w:r>
        <w:t>action</w:t>
      </w:r>
      <w:r>
        <w:rPr>
          <w:spacing w:val="-4"/>
        </w:rPr>
        <w:t xml:space="preserve"> </w:t>
      </w:r>
      <w:r>
        <w:t>plan,</w:t>
      </w:r>
      <w:r>
        <w:rPr>
          <w:spacing w:val="-3"/>
        </w:rPr>
        <w:t xml:space="preserve"> </w:t>
      </w:r>
      <w:r>
        <w:t>follows</w:t>
      </w:r>
      <w:r>
        <w:rPr>
          <w:spacing w:val="-5"/>
        </w:rPr>
        <w:t xml:space="preserve"> </w:t>
      </w:r>
      <w:r>
        <w:t>the</w:t>
      </w:r>
      <w:r>
        <w:rPr>
          <w:spacing w:val="-3"/>
        </w:rPr>
        <w:t xml:space="preserve"> </w:t>
      </w:r>
      <w:r>
        <w:t>same</w:t>
      </w:r>
      <w:r>
        <w:rPr>
          <w:spacing w:val="-3"/>
        </w:rPr>
        <w:t xml:space="preserve"> </w:t>
      </w:r>
      <w:r>
        <w:t>themes</w:t>
      </w:r>
      <w:r>
        <w:rPr>
          <w:spacing w:val="-5"/>
        </w:rPr>
        <w:t xml:space="preserve"> </w:t>
      </w:r>
      <w:r>
        <w:t>set</w:t>
      </w:r>
      <w:r>
        <w:rPr>
          <w:spacing w:val="-5"/>
        </w:rPr>
        <w:t xml:space="preserve"> </w:t>
      </w:r>
      <w:r>
        <w:t>out</w:t>
      </w:r>
      <w:r>
        <w:rPr>
          <w:spacing w:val="-3"/>
        </w:rPr>
        <w:t xml:space="preserve"> </w:t>
      </w:r>
      <w:r>
        <w:t>in the strategy.</w:t>
      </w:r>
    </w:p>
    <w:p w14:paraId="08379904" w14:textId="77777777" w:rsidR="00B64B50" w:rsidRDefault="00000000">
      <w:pPr>
        <w:spacing w:before="161"/>
        <w:ind w:left="100"/>
        <w:rPr>
          <w:i/>
        </w:rPr>
      </w:pPr>
      <w:r>
        <w:rPr>
          <w:i/>
        </w:rPr>
        <w:t>Key</w:t>
      </w:r>
      <w:r>
        <w:rPr>
          <w:i/>
          <w:spacing w:val="-8"/>
        </w:rPr>
        <w:t xml:space="preserve"> </w:t>
      </w:r>
      <w:r>
        <w:rPr>
          <w:i/>
        </w:rPr>
        <w:t>points</w:t>
      </w:r>
      <w:r>
        <w:rPr>
          <w:i/>
          <w:spacing w:val="-6"/>
        </w:rPr>
        <w:t xml:space="preserve"> </w:t>
      </w:r>
      <w:r>
        <w:rPr>
          <w:i/>
        </w:rPr>
        <w:t>to</w:t>
      </w:r>
      <w:r>
        <w:rPr>
          <w:i/>
          <w:spacing w:val="-6"/>
        </w:rPr>
        <w:t xml:space="preserve"> </w:t>
      </w:r>
      <w:r>
        <w:rPr>
          <w:i/>
          <w:spacing w:val="-2"/>
        </w:rPr>
        <w:t>note:</w:t>
      </w:r>
    </w:p>
    <w:p w14:paraId="57F5D604" w14:textId="77777777" w:rsidR="00B64B50" w:rsidRDefault="00000000">
      <w:pPr>
        <w:pStyle w:val="BodyText"/>
        <w:spacing w:before="180"/>
        <w:ind w:left="100"/>
      </w:pPr>
      <w:r>
        <w:rPr>
          <w:spacing w:val="-2"/>
          <w:u w:val="single"/>
        </w:rPr>
        <w:t>Communication</w:t>
      </w:r>
    </w:p>
    <w:p w14:paraId="0D202DB3" w14:textId="77777777" w:rsidR="00B64B50" w:rsidRDefault="00000000">
      <w:pPr>
        <w:pStyle w:val="ListParagraph"/>
        <w:numPr>
          <w:ilvl w:val="0"/>
          <w:numId w:val="1"/>
        </w:numPr>
        <w:tabs>
          <w:tab w:val="left" w:pos="820"/>
        </w:tabs>
        <w:spacing w:before="181" w:line="259" w:lineRule="auto"/>
        <w:ind w:right="775"/>
      </w:pPr>
      <w:r>
        <w:t>Community</w:t>
      </w:r>
      <w:r>
        <w:rPr>
          <w:spacing w:val="-9"/>
        </w:rPr>
        <w:t xml:space="preserve"> </w:t>
      </w:r>
      <w:r>
        <w:t>Engagement</w:t>
      </w:r>
      <w:r>
        <w:rPr>
          <w:spacing w:val="-9"/>
        </w:rPr>
        <w:t xml:space="preserve"> </w:t>
      </w:r>
      <w:r>
        <w:t>covered</w:t>
      </w:r>
      <w:r>
        <w:rPr>
          <w:spacing w:val="-9"/>
        </w:rPr>
        <w:t xml:space="preserve"> </w:t>
      </w:r>
      <w:r>
        <w:t>in</w:t>
      </w:r>
      <w:r>
        <w:rPr>
          <w:spacing w:val="-9"/>
        </w:rPr>
        <w:t xml:space="preserve"> </w:t>
      </w:r>
      <w:r>
        <w:t>induction</w:t>
      </w:r>
      <w:r>
        <w:rPr>
          <w:spacing w:val="-9"/>
        </w:rPr>
        <w:t xml:space="preserve"> </w:t>
      </w:r>
      <w:r>
        <w:t>training</w:t>
      </w:r>
      <w:r>
        <w:rPr>
          <w:spacing w:val="-9"/>
        </w:rPr>
        <w:t xml:space="preserve"> </w:t>
      </w:r>
      <w:r>
        <w:t>for</w:t>
      </w:r>
      <w:r>
        <w:rPr>
          <w:spacing w:val="-9"/>
        </w:rPr>
        <w:t xml:space="preserve"> </w:t>
      </w:r>
      <w:r>
        <w:t>new</w:t>
      </w:r>
      <w:r>
        <w:rPr>
          <w:spacing w:val="-10"/>
        </w:rPr>
        <w:t xml:space="preserve"> </w:t>
      </w:r>
      <w:r>
        <w:t>staff</w:t>
      </w:r>
      <w:r>
        <w:rPr>
          <w:spacing w:val="-10"/>
        </w:rPr>
        <w:t xml:space="preserve"> </w:t>
      </w:r>
      <w:r>
        <w:t>and/or</w:t>
      </w:r>
      <w:r>
        <w:rPr>
          <w:spacing w:val="-9"/>
        </w:rPr>
        <w:t xml:space="preserve"> </w:t>
      </w:r>
      <w:r>
        <w:t>graduates, although part of a wider induction program, is much shorter than</w:t>
      </w:r>
    </w:p>
    <w:p w14:paraId="2685E221" w14:textId="77777777" w:rsidR="00B64B50" w:rsidRDefault="00000000">
      <w:pPr>
        <w:pStyle w:val="BodyText"/>
        <w:spacing w:before="1"/>
        <w:ind w:left="820"/>
      </w:pPr>
      <w:r>
        <w:t>induction/training/shadowing</w:t>
      </w:r>
      <w:r>
        <w:rPr>
          <w:spacing w:val="-11"/>
        </w:rPr>
        <w:t xml:space="preserve"> </w:t>
      </w:r>
      <w:r>
        <w:t>that</w:t>
      </w:r>
      <w:r>
        <w:rPr>
          <w:spacing w:val="-10"/>
        </w:rPr>
        <w:t xml:space="preserve"> </w:t>
      </w:r>
      <w:r>
        <w:t>took</w:t>
      </w:r>
      <w:r>
        <w:rPr>
          <w:spacing w:val="-11"/>
        </w:rPr>
        <w:t xml:space="preserve"> </w:t>
      </w:r>
      <w:r>
        <w:t>place</w:t>
      </w:r>
      <w:r>
        <w:rPr>
          <w:spacing w:val="-9"/>
        </w:rPr>
        <w:t xml:space="preserve"> </w:t>
      </w:r>
      <w:r>
        <w:rPr>
          <w:spacing w:val="-2"/>
        </w:rPr>
        <w:t>previously.</w:t>
      </w:r>
    </w:p>
    <w:p w14:paraId="7940C501" w14:textId="77777777" w:rsidR="00B64B50" w:rsidRDefault="00B64B50">
      <w:pPr>
        <w:pStyle w:val="BodyText"/>
      </w:pPr>
    </w:p>
    <w:p w14:paraId="44D2C055" w14:textId="77777777" w:rsidR="00B64B50" w:rsidRDefault="00B64B50">
      <w:pPr>
        <w:pStyle w:val="BodyText"/>
        <w:spacing w:before="63"/>
      </w:pPr>
    </w:p>
    <w:p w14:paraId="64295837" w14:textId="77777777" w:rsidR="00B64B50" w:rsidRDefault="00000000">
      <w:pPr>
        <w:pStyle w:val="ListParagraph"/>
        <w:numPr>
          <w:ilvl w:val="0"/>
          <w:numId w:val="1"/>
        </w:numPr>
        <w:tabs>
          <w:tab w:val="left" w:pos="820"/>
        </w:tabs>
        <w:spacing w:line="259" w:lineRule="auto"/>
        <w:ind w:right="199"/>
        <w:jc w:val="both"/>
      </w:pPr>
      <w:r>
        <w:t>Staff</w:t>
      </w:r>
      <w:r>
        <w:rPr>
          <w:spacing w:val="-5"/>
        </w:rPr>
        <w:t xml:space="preserve"> </w:t>
      </w:r>
      <w:r>
        <w:t>across</w:t>
      </w:r>
      <w:r>
        <w:rPr>
          <w:spacing w:val="-6"/>
        </w:rPr>
        <w:t xml:space="preserve"> </w:t>
      </w:r>
      <w:r>
        <w:t>the</w:t>
      </w:r>
      <w:r>
        <w:rPr>
          <w:spacing w:val="-5"/>
        </w:rPr>
        <w:t xml:space="preserve"> </w:t>
      </w:r>
      <w:r>
        <w:t>Housing</w:t>
      </w:r>
      <w:r>
        <w:rPr>
          <w:spacing w:val="-4"/>
        </w:rPr>
        <w:t xml:space="preserve"> </w:t>
      </w:r>
      <w:r>
        <w:t>Service</w:t>
      </w:r>
      <w:r>
        <w:rPr>
          <w:spacing w:val="-5"/>
        </w:rPr>
        <w:t xml:space="preserve"> </w:t>
      </w:r>
      <w:r>
        <w:t>&amp;</w:t>
      </w:r>
      <w:r>
        <w:rPr>
          <w:spacing w:val="-4"/>
        </w:rPr>
        <w:t xml:space="preserve"> </w:t>
      </w:r>
      <w:r>
        <w:t>some</w:t>
      </w:r>
      <w:r>
        <w:rPr>
          <w:spacing w:val="-5"/>
        </w:rPr>
        <w:t xml:space="preserve"> </w:t>
      </w:r>
      <w:r>
        <w:t>from</w:t>
      </w:r>
      <w:r>
        <w:rPr>
          <w:spacing w:val="-5"/>
        </w:rPr>
        <w:t xml:space="preserve"> </w:t>
      </w:r>
      <w:r>
        <w:t>the</w:t>
      </w:r>
      <w:r>
        <w:rPr>
          <w:spacing w:val="-5"/>
        </w:rPr>
        <w:t xml:space="preserve"> </w:t>
      </w:r>
      <w:r>
        <w:t>Building</w:t>
      </w:r>
      <w:r>
        <w:rPr>
          <w:spacing w:val="-4"/>
        </w:rPr>
        <w:t xml:space="preserve"> </w:t>
      </w:r>
      <w:r>
        <w:t>Maintenance</w:t>
      </w:r>
      <w:r>
        <w:rPr>
          <w:spacing w:val="-5"/>
        </w:rPr>
        <w:t xml:space="preserve"> </w:t>
      </w:r>
      <w:r>
        <w:t>Division</w:t>
      </w:r>
      <w:r>
        <w:rPr>
          <w:spacing w:val="-2"/>
        </w:rPr>
        <w:t xml:space="preserve"> </w:t>
      </w:r>
      <w:r>
        <w:t>were</w:t>
      </w:r>
      <w:r>
        <w:rPr>
          <w:spacing w:val="-5"/>
        </w:rPr>
        <w:t xml:space="preserve"> </w:t>
      </w:r>
      <w:r>
        <w:t>made aware</w:t>
      </w:r>
      <w:r>
        <w:rPr>
          <w:spacing w:val="-5"/>
        </w:rPr>
        <w:t xml:space="preserve"> </w:t>
      </w:r>
      <w:r>
        <w:t>of</w:t>
      </w:r>
      <w:r>
        <w:rPr>
          <w:spacing w:val="-3"/>
        </w:rPr>
        <w:t xml:space="preserve"> </w:t>
      </w:r>
      <w:r>
        <w:t>the</w:t>
      </w:r>
      <w:r>
        <w:rPr>
          <w:spacing w:val="-3"/>
        </w:rPr>
        <w:t xml:space="preserve"> </w:t>
      </w:r>
      <w:r>
        <w:t>strategy</w:t>
      </w:r>
      <w:r>
        <w:rPr>
          <w:spacing w:val="-5"/>
        </w:rPr>
        <w:t xml:space="preserve"> </w:t>
      </w:r>
      <w:r>
        <w:t>through</w:t>
      </w:r>
      <w:r>
        <w:rPr>
          <w:spacing w:val="-4"/>
        </w:rPr>
        <w:t xml:space="preserve"> </w:t>
      </w:r>
      <w:r>
        <w:t>a</w:t>
      </w:r>
      <w:r>
        <w:rPr>
          <w:spacing w:val="-3"/>
        </w:rPr>
        <w:t xml:space="preserve"> </w:t>
      </w:r>
      <w:r>
        <w:t>series</w:t>
      </w:r>
      <w:r>
        <w:rPr>
          <w:spacing w:val="-5"/>
        </w:rPr>
        <w:t xml:space="preserve"> </w:t>
      </w:r>
      <w:r>
        <w:t>of</w:t>
      </w:r>
      <w:r>
        <w:rPr>
          <w:spacing w:val="-3"/>
        </w:rPr>
        <w:t xml:space="preserve"> </w:t>
      </w:r>
      <w:r>
        <w:t>online</w:t>
      </w:r>
      <w:r>
        <w:rPr>
          <w:spacing w:val="-5"/>
        </w:rPr>
        <w:t xml:space="preserve"> </w:t>
      </w:r>
      <w:r>
        <w:t>workshops.</w:t>
      </w:r>
      <w:r>
        <w:rPr>
          <w:spacing w:val="-3"/>
        </w:rPr>
        <w:t xml:space="preserve"> </w:t>
      </w:r>
      <w:r>
        <w:t>Others</w:t>
      </w:r>
      <w:r>
        <w:rPr>
          <w:spacing w:val="-2"/>
        </w:rPr>
        <w:t xml:space="preserve"> </w:t>
      </w:r>
      <w:r>
        <w:t>were</w:t>
      </w:r>
      <w:r>
        <w:rPr>
          <w:spacing w:val="-2"/>
        </w:rPr>
        <w:t xml:space="preserve"> </w:t>
      </w:r>
      <w:r>
        <w:t>made</w:t>
      </w:r>
      <w:r>
        <w:rPr>
          <w:spacing w:val="-3"/>
        </w:rPr>
        <w:t xml:space="preserve"> </w:t>
      </w:r>
      <w:r>
        <w:t>aware</w:t>
      </w:r>
      <w:r>
        <w:rPr>
          <w:spacing w:val="-5"/>
        </w:rPr>
        <w:t xml:space="preserve"> </w:t>
      </w:r>
      <w:r>
        <w:t>of</w:t>
      </w:r>
      <w:r>
        <w:rPr>
          <w:spacing w:val="-5"/>
        </w:rPr>
        <w:t xml:space="preserve"> </w:t>
      </w:r>
      <w:r>
        <w:t>the Strategy at the Council-wide Community Engagement Action Team (CEAT) meetings.</w:t>
      </w:r>
    </w:p>
    <w:p w14:paraId="212A1FEE" w14:textId="77777777" w:rsidR="00B64B50" w:rsidRDefault="00B64B50">
      <w:pPr>
        <w:pStyle w:val="BodyText"/>
      </w:pPr>
    </w:p>
    <w:p w14:paraId="6817C127" w14:textId="77777777" w:rsidR="00B64B50" w:rsidRDefault="00B64B50">
      <w:pPr>
        <w:pStyle w:val="BodyText"/>
        <w:spacing w:before="72"/>
      </w:pPr>
    </w:p>
    <w:p w14:paraId="7259F13F" w14:textId="77777777" w:rsidR="00B64B50" w:rsidRDefault="00000000">
      <w:pPr>
        <w:pStyle w:val="ListParagraph"/>
        <w:numPr>
          <w:ilvl w:val="0"/>
          <w:numId w:val="1"/>
        </w:numPr>
        <w:tabs>
          <w:tab w:val="left" w:pos="820"/>
        </w:tabs>
        <w:spacing w:line="259" w:lineRule="auto"/>
        <w:ind w:right="487"/>
      </w:pPr>
      <w:r>
        <w:t>The Tenant Satisfaction Survey (2021/22) identified tenants’ preferred methods of communication.</w:t>
      </w:r>
      <w:r>
        <w:rPr>
          <w:spacing w:val="-10"/>
        </w:rPr>
        <w:t xml:space="preserve"> </w:t>
      </w:r>
      <w:r>
        <w:t>Work</w:t>
      </w:r>
      <w:r>
        <w:rPr>
          <w:spacing w:val="-10"/>
        </w:rPr>
        <w:t xml:space="preserve"> </w:t>
      </w:r>
      <w:r>
        <w:t>towards</w:t>
      </w:r>
      <w:r>
        <w:rPr>
          <w:spacing w:val="-10"/>
        </w:rPr>
        <w:t xml:space="preserve"> </w:t>
      </w:r>
      <w:r>
        <w:t>taking</w:t>
      </w:r>
      <w:r>
        <w:rPr>
          <w:spacing w:val="-9"/>
        </w:rPr>
        <w:t xml:space="preserve"> </w:t>
      </w:r>
      <w:r>
        <w:t>individual</w:t>
      </w:r>
      <w:r>
        <w:rPr>
          <w:spacing w:val="-10"/>
        </w:rPr>
        <w:t xml:space="preserve"> </w:t>
      </w:r>
      <w:r>
        <w:t>tenants’</w:t>
      </w:r>
      <w:r>
        <w:rPr>
          <w:spacing w:val="-9"/>
        </w:rPr>
        <w:t xml:space="preserve"> </w:t>
      </w:r>
      <w:r>
        <w:t>views</w:t>
      </w:r>
      <w:r>
        <w:rPr>
          <w:spacing w:val="-13"/>
        </w:rPr>
        <w:t xml:space="preserve"> </w:t>
      </w:r>
      <w:r>
        <w:t>into</w:t>
      </w:r>
      <w:r>
        <w:rPr>
          <w:spacing w:val="-9"/>
        </w:rPr>
        <w:t xml:space="preserve"> </w:t>
      </w:r>
      <w:r>
        <w:t>account</w:t>
      </w:r>
      <w:r>
        <w:rPr>
          <w:spacing w:val="-9"/>
        </w:rPr>
        <w:t xml:space="preserve"> </w:t>
      </w:r>
      <w:r>
        <w:t>is</w:t>
      </w:r>
      <w:r>
        <w:rPr>
          <w:spacing w:val="-10"/>
        </w:rPr>
        <w:t xml:space="preserve"> </w:t>
      </w:r>
      <w:r>
        <w:t>underway, albeit slowly, with the introduction of the Housing Online portal.</w:t>
      </w:r>
    </w:p>
    <w:p w14:paraId="7F88F64B" w14:textId="77777777" w:rsidR="00B64B50" w:rsidRDefault="00B64B50">
      <w:pPr>
        <w:pStyle w:val="BodyText"/>
      </w:pPr>
    </w:p>
    <w:p w14:paraId="445D978D" w14:textId="77777777" w:rsidR="00B64B50" w:rsidRDefault="00B64B50">
      <w:pPr>
        <w:pStyle w:val="BodyText"/>
        <w:spacing w:before="71"/>
      </w:pPr>
    </w:p>
    <w:p w14:paraId="558BE340" w14:textId="77777777" w:rsidR="00B64B50" w:rsidRDefault="00000000">
      <w:pPr>
        <w:pStyle w:val="ListParagraph"/>
        <w:numPr>
          <w:ilvl w:val="0"/>
          <w:numId w:val="1"/>
        </w:numPr>
        <w:tabs>
          <w:tab w:val="left" w:pos="820"/>
        </w:tabs>
      </w:pPr>
      <w:r>
        <w:t>Some</w:t>
      </w:r>
      <w:r>
        <w:rPr>
          <w:spacing w:val="-6"/>
        </w:rPr>
        <w:t xml:space="preserve"> </w:t>
      </w:r>
      <w:r>
        <w:t>progress</w:t>
      </w:r>
      <w:r>
        <w:rPr>
          <w:spacing w:val="-4"/>
        </w:rPr>
        <w:t xml:space="preserve"> </w:t>
      </w:r>
      <w:r>
        <w:t>is</w:t>
      </w:r>
      <w:r>
        <w:rPr>
          <w:spacing w:val="-5"/>
        </w:rPr>
        <w:t xml:space="preserve"> </w:t>
      </w:r>
      <w:r>
        <w:t>being</w:t>
      </w:r>
      <w:r>
        <w:rPr>
          <w:spacing w:val="-6"/>
        </w:rPr>
        <w:t xml:space="preserve"> </w:t>
      </w:r>
      <w:r>
        <w:t>made</w:t>
      </w:r>
      <w:r>
        <w:rPr>
          <w:spacing w:val="-6"/>
        </w:rPr>
        <w:t xml:space="preserve"> </w:t>
      </w:r>
      <w:r>
        <w:t>with</w:t>
      </w:r>
      <w:r>
        <w:rPr>
          <w:spacing w:val="-7"/>
        </w:rPr>
        <w:t xml:space="preserve"> </w:t>
      </w:r>
      <w:r>
        <w:t>officers</w:t>
      </w:r>
      <w:r>
        <w:rPr>
          <w:spacing w:val="-8"/>
        </w:rPr>
        <w:t xml:space="preserve"> </w:t>
      </w:r>
      <w:r>
        <w:t>issuing</w:t>
      </w:r>
      <w:r>
        <w:rPr>
          <w:spacing w:val="-6"/>
        </w:rPr>
        <w:t xml:space="preserve"> </w:t>
      </w:r>
      <w:r>
        <w:t>direct</w:t>
      </w:r>
      <w:r>
        <w:rPr>
          <w:spacing w:val="-4"/>
        </w:rPr>
        <w:t xml:space="preserve"> </w:t>
      </w:r>
      <w:r>
        <w:t>dial</w:t>
      </w:r>
      <w:r>
        <w:rPr>
          <w:spacing w:val="-6"/>
        </w:rPr>
        <w:t xml:space="preserve"> </w:t>
      </w:r>
      <w:r>
        <w:t>telephone</w:t>
      </w:r>
      <w:r>
        <w:rPr>
          <w:spacing w:val="-7"/>
        </w:rPr>
        <w:t xml:space="preserve"> </w:t>
      </w:r>
      <w:r>
        <w:t>numbers</w:t>
      </w:r>
      <w:r>
        <w:rPr>
          <w:spacing w:val="-7"/>
        </w:rPr>
        <w:t xml:space="preserve"> </w:t>
      </w:r>
      <w:r>
        <w:t>on</w:t>
      </w:r>
      <w:r>
        <w:rPr>
          <w:spacing w:val="-3"/>
        </w:rPr>
        <w:t xml:space="preserve"> </w:t>
      </w:r>
      <w:proofErr w:type="gramStart"/>
      <w:r>
        <w:rPr>
          <w:spacing w:val="-5"/>
        </w:rPr>
        <w:t>all</w:t>
      </w:r>
      <w:proofErr w:type="gramEnd"/>
    </w:p>
    <w:p w14:paraId="7299DEB8" w14:textId="77777777" w:rsidR="00B64B50" w:rsidRDefault="00000000">
      <w:pPr>
        <w:pStyle w:val="BodyText"/>
        <w:spacing w:before="23" w:line="259" w:lineRule="auto"/>
        <w:ind w:left="820" w:right="204"/>
        <w:rPr>
          <w:i/>
        </w:rPr>
      </w:pPr>
      <w:r>
        <w:t>correspondence</w:t>
      </w:r>
      <w:r>
        <w:rPr>
          <w:spacing w:val="-10"/>
        </w:rPr>
        <w:t xml:space="preserve"> </w:t>
      </w:r>
      <w:r>
        <w:t>with</w:t>
      </w:r>
      <w:r>
        <w:rPr>
          <w:spacing w:val="-11"/>
        </w:rPr>
        <w:t xml:space="preserve"> </w:t>
      </w:r>
      <w:r>
        <w:t>tenants</w:t>
      </w:r>
      <w:r>
        <w:rPr>
          <w:spacing w:val="-7"/>
        </w:rPr>
        <w:t xml:space="preserve"> </w:t>
      </w:r>
      <w:r>
        <w:t>and</w:t>
      </w:r>
      <w:r>
        <w:rPr>
          <w:spacing w:val="-9"/>
        </w:rPr>
        <w:t xml:space="preserve"> </w:t>
      </w:r>
      <w:r>
        <w:t>customer,</w:t>
      </w:r>
      <w:r>
        <w:rPr>
          <w:spacing w:val="-8"/>
        </w:rPr>
        <w:t xml:space="preserve"> </w:t>
      </w:r>
      <w:r>
        <w:t>in</w:t>
      </w:r>
      <w:r>
        <w:rPr>
          <w:spacing w:val="-11"/>
        </w:rPr>
        <w:t xml:space="preserve"> </w:t>
      </w:r>
      <w:r>
        <w:t>response</w:t>
      </w:r>
      <w:r>
        <w:rPr>
          <w:spacing w:val="-8"/>
        </w:rPr>
        <w:t xml:space="preserve"> </w:t>
      </w:r>
      <w:r>
        <w:t>to</w:t>
      </w:r>
      <w:r>
        <w:rPr>
          <w:spacing w:val="-7"/>
        </w:rPr>
        <w:t xml:space="preserve"> </w:t>
      </w:r>
      <w:r>
        <w:t>tenant</w:t>
      </w:r>
      <w:r>
        <w:rPr>
          <w:spacing w:val="-10"/>
        </w:rPr>
        <w:t xml:space="preserve"> </w:t>
      </w:r>
      <w:r>
        <w:t>&amp;</w:t>
      </w:r>
      <w:r>
        <w:rPr>
          <w:spacing w:val="-9"/>
        </w:rPr>
        <w:t xml:space="preserve"> </w:t>
      </w:r>
      <w:r>
        <w:t>customer</w:t>
      </w:r>
      <w:r>
        <w:rPr>
          <w:spacing w:val="-8"/>
        </w:rPr>
        <w:t xml:space="preserve"> </w:t>
      </w:r>
      <w:r>
        <w:t>frustrations with the</w:t>
      </w:r>
      <w:r>
        <w:rPr>
          <w:spacing w:val="-1"/>
        </w:rPr>
        <w:t xml:space="preserve"> </w:t>
      </w:r>
      <w:r>
        <w:t xml:space="preserve">506070 number delays, and 90% of </w:t>
      </w:r>
      <w:proofErr w:type="gramStart"/>
      <w:r>
        <w:t>tenants’</w:t>
      </w:r>
      <w:proofErr w:type="gramEnd"/>
      <w:r>
        <w:t xml:space="preserve"> preferred option</w:t>
      </w:r>
      <w:r>
        <w:rPr>
          <w:spacing w:val="-1"/>
        </w:rPr>
        <w:t xml:space="preserve"> </w:t>
      </w:r>
      <w:r>
        <w:t>to contact</w:t>
      </w:r>
      <w:r>
        <w:rPr>
          <w:spacing w:val="-1"/>
        </w:rPr>
        <w:t xml:space="preserve"> </w:t>
      </w:r>
      <w:r>
        <w:t xml:space="preserve">Housing Services by telephone </w:t>
      </w:r>
      <w:r>
        <w:rPr>
          <w:i/>
        </w:rPr>
        <w:t>(Source: Tenant Satisfaction Survey (2021/22).</w:t>
      </w:r>
    </w:p>
    <w:p w14:paraId="14023C32" w14:textId="77777777" w:rsidR="00B64B50" w:rsidRDefault="00B64B50">
      <w:pPr>
        <w:pStyle w:val="BodyText"/>
        <w:rPr>
          <w:i/>
        </w:rPr>
      </w:pPr>
    </w:p>
    <w:p w14:paraId="34CC0DAD" w14:textId="77777777" w:rsidR="00B64B50" w:rsidRDefault="00B64B50">
      <w:pPr>
        <w:pStyle w:val="BodyText"/>
        <w:spacing w:before="71"/>
        <w:rPr>
          <w:i/>
        </w:rPr>
      </w:pPr>
    </w:p>
    <w:p w14:paraId="13357294" w14:textId="77777777" w:rsidR="00B64B50" w:rsidRDefault="00000000">
      <w:pPr>
        <w:pStyle w:val="ListParagraph"/>
        <w:numPr>
          <w:ilvl w:val="0"/>
          <w:numId w:val="1"/>
        </w:numPr>
        <w:tabs>
          <w:tab w:val="left" w:pos="820"/>
        </w:tabs>
        <w:spacing w:line="259" w:lineRule="auto"/>
        <w:ind w:right="449"/>
      </w:pPr>
      <w:r>
        <w:t>Digital</w:t>
      </w:r>
      <w:r>
        <w:rPr>
          <w:spacing w:val="-6"/>
        </w:rPr>
        <w:t xml:space="preserve"> </w:t>
      </w:r>
      <w:r>
        <w:t>communication</w:t>
      </w:r>
      <w:r>
        <w:rPr>
          <w:spacing w:val="-6"/>
        </w:rPr>
        <w:t xml:space="preserve"> </w:t>
      </w:r>
      <w:r>
        <w:t>being</w:t>
      </w:r>
      <w:r>
        <w:rPr>
          <w:spacing w:val="-7"/>
        </w:rPr>
        <w:t xml:space="preserve"> </w:t>
      </w:r>
      <w:r>
        <w:t>promoted</w:t>
      </w:r>
      <w:r>
        <w:rPr>
          <w:spacing w:val="-9"/>
        </w:rPr>
        <w:t xml:space="preserve"> </w:t>
      </w:r>
      <w:r>
        <w:t>by</w:t>
      </w:r>
      <w:r>
        <w:rPr>
          <w:spacing w:val="-6"/>
        </w:rPr>
        <w:t xml:space="preserve"> </w:t>
      </w:r>
      <w:r>
        <w:t>involving</w:t>
      </w:r>
      <w:r>
        <w:rPr>
          <w:spacing w:val="-10"/>
        </w:rPr>
        <w:t xml:space="preserve"> </w:t>
      </w:r>
      <w:r>
        <w:t>tenants</w:t>
      </w:r>
      <w:r>
        <w:rPr>
          <w:spacing w:val="-5"/>
        </w:rPr>
        <w:t xml:space="preserve"> </w:t>
      </w:r>
      <w:r>
        <w:t>in</w:t>
      </w:r>
      <w:r>
        <w:rPr>
          <w:spacing w:val="-8"/>
        </w:rPr>
        <w:t xml:space="preserve"> </w:t>
      </w:r>
      <w:r>
        <w:t>testing</w:t>
      </w:r>
      <w:r>
        <w:rPr>
          <w:spacing w:val="-7"/>
        </w:rPr>
        <w:t xml:space="preserve"> </w:t>
      </w:r>
      <w:r>
        <w:t>the</w:t>
      </w:r>
      <w:r>
        <w:rPr>
          <w:spacing w:val="-6"/>
        </w:rPr>
        <w:t xml:space="preserve"> </w:t>
      </w:r>
      <w:r>
        <w:t>Housing</w:t>
      </w:r>
      <w:r>
        <w:rPr>
          <w:spacing w:val="-7"/>
        </w:rPr>
        <w:t xml:space="preserve"> </w:t>
      </w:r>
      <w:r>
        <w:t xml:space="preserve">Online Portal, provision of digital devices through the Connecting Scotland award, </w:t>
      </w:r>
      <w:proofErr w:type="gramStart"/>
      <w:r>
        <w:t>promotional</w:t>
      </w:r>
      <w:proofErr w:type="gramEnd"/>
    </w:p>
    <w:p w14:paraId="04794B3F" w14:textId="77777777" w:rsidR="00B64B50" w:rsidRDefault="00B64B50">
      <w:pPr>
        <w:spacing w:line="259" w:lineRule="auto"/>
        <w:sectPr w:rsidR="00B64B50" w:rsidSect="003F51D9">
          <w:footerReference w:type="default" r:id="rId7"/>
          <w:type w:val="continuous"/>
          <w:pgSz w:w="11910" w:h="16840"/>
          <w:pgMar w:top="1400" w:right="1340" w:bottom="1200" w:left="1340" w:header="0" w:footer="1000" w:gutter="0"/>
          <w:pgNumType w:start="1"/>
          <w:cols w:space="720"/>
        </w:sectPr>
      </w:pPr>
    </w:p>
    <w:p w14:paraId="3C485B32" w14:textId="77777777" w:rsidR="00B64B50" w:rsidRDefault="00000000">
      <w:pPr>
        <w:pStyle w:val="BodyText"/>
        <w:spacing w:before="41" w:line="259" w:lineRule="auto"/>
        <w:ind w:left="820" w:right="204"/>
      </w:pPr>
      <w:r>
        <w:lastRenderedPageBreak/>
        <w:t>advert/articles</w:t>
      </w:r>
      <w:r>
        <w:rPr>
          <w:spacing w:val="-9"/>
        </w:rPr>
        <w:t xml:space="preserve"> </w:t>
      </w:r>
      <w:r>
        <w:t>in</w:t>
      </w:r>
      <w:r>
        <w:rPr>
          <w:spacing w:val="-13"/>
        </w:rPr>
        <w:t xml:space="preserve"> </w:t>
      </w:r>
      <w:r>
        <w:t>the</w:t>
      </w:r>
      <w:r>
        <w:rPr>
          <w:spacing w:val="-10"/>
        </w:rPr>
        <w:t xml:space="preserve"> </w:t>
      </w:r>
      <w:r>
        <w:t>Tenant</w:t>
      </w:r>
      <w:r>
        <w:rPr>
          <w:spacing w:val="-9"/>
        </w:rPr>
        <w:t xml:space="preserve"> </w:t>
      </w:r>
      <w:r>
        <w:t>Talk</w:t>
      </w:r>
      <w:r>
        <w:rPr>
          <w:spacing w:val="-12"/>
        </w:rPr>
        <w:t xml:space="preserve"> </w:t>
      </w:r>
      <w:r>
        <w:t>magazine,</w:t>
      </w:r>
      <w:r>
        <w:rPr>
          <w:spacing w:val="-11"/>
        </w:rPr>
        <w:t xml:space="preserve"> </w:t>
      </w:r>
      <w:r>
        <w:t>frontline</w:t>
      </w:r>
      <w:r>
        <w:rPr>
          <w:spacing w:val="-11"/>
        </w:rPr>
        <w:t xml:space="preserve"> </w:t>
      </w:r>
      <w:r>
        <w:t>officers</w:t>
      </w:r>
      <w:r>
        <w:rPr>
          <w:spacing w:val="-12"/>
        </w:rPr>
        <w:t xml:space="preserve"> </w:t>
      </w:r>
      <w:r>
        <w:t>supporting</w:t>
      </w:r>
      <w:r>
        <w:rPr>
          <w:spacing w:val="-10"/>
        </w:rPr>
        <w:t xml:space="preserve"> </w:t>
      </w:r>
      <w:r>
        <w:t>tenants</w:t>
      </w:r>
      <w:r>
        <w:rPr>
          <w:spacing w:val="-8"/>
        </w:rPr>
        <w:t xml:space="preserve"> </w:t>
      </w:r>
      <w:r>
        <w:t>to</w:t>
      </w:r>
      <w:r>
        <w:rPr>
          <w:spacing w:val="-8"/>
        </w:rPr>
        <w:t xml:space="preserve"> </w:t>
      </w:r>
      <w:r>
        <w:t>create</w:t>
      </w:r>
      <w:r>
        <w:rPr>
          <w:spacing w:val="-11"/>
        </w:rPr>
        <w:t xml:space="preserve"> </w:t>
      </w:r>
      <w:r>
        <w:t>a Housing Online account and/or use of the portal etc.</w:t>
      </w:r>
    </w:p>
    <w:p w14:paraId="3EDF668E" w14:textId="77777777" w:rsidR="00B64B50" w:rsidRDefault="00B64B50">
      <w:pPr>
        <w:pStyle w:val="BodyText"/>
      </w:pPr>
    </w:p>
    <w:p w14:paraId="1B6E23D0" w14:textId="77777777" w:rsidR="00B64B50" w:rsidRDefault="00B64B50">
      <w:pPr>
        <w:pStyle w:val="BodyText"/>
        <w:spacing w:before="42"/>
      </w:pPr>
    </w:p>
    <w:p w14:paraId="6B60AE50" w14:textId="77777777" w:rsidR="00B64B50" w:rsidRDefault="00000000">
      <w:pPr>
        <w:pStyle w:val="ListParagraph"/>
        <w:numPr>
          <w:ilvl w:val="0"/>
          <w:numId w:val="1"/>
        </w:numPr>
        <w:tabs>
          <w:tab w:val="left" w:pos="820"/>
        </w:tabs>
        <w:spacing w:line="259" w:lineRule="auto"/>
        <w:ind w:right="106"/>
        <w:jc w:val="both"/>
        <w:rPr>
          <w:i/>
        </w:rPr>
      </w:pPr>
      <w:r>
        <w:t>Communicating</w:t>
      </w:r>
      <w:r>
        <w:rPr>
          <w:spacing w:val="-3"/>
        </w:rPr>
        <w:t xml:space="preserve"> </w:t>
      </w:r>
      <w:r>
        <w:t>the</w:t>
      </w:r>
      <w:r>
        <w:rPr>
          <w:spacing w:val="-2"/>
        </w:rPr>
        <w:t xml:space="preserve"> </w:t>
      </w:r>
      <w:r>
        <w:t>outcomes</w:t>
      </w:r>
      <w:r>
        <w:rPr>
          <w:spacing w:val="-1"/>
        </w:rPr>
        <w:t xml:space="preserve"> </w:t>
      </w:r>
      <w:r>
        <w:t>of</w:t>
      </w:r>
      <w:r>
        <w:rPr>
          <w:spacing w:val="-5"/>
        </w:rPr>
        <w:t xml:space="preserve"> </w:t>
      </w:r>
      <w:r>
        <w:t>consultations</w:t>
      </w:r>
      <w:r>
        <w:rPr>
          <w:spacing w:val="-2"/>
        </w:rPr>
        <w:t xml:space="preserve"> </w:t>
      </w:r>
      <w:r>
        <w:t>is</w:t>
      </w:r>
      <w:r>
        <w:rPr>
          <w:spacing w:val="-5"/>
        </w:rPr>
        <w:t xml:space="preserve"> </w:t>
      </w:r>
      <w:r>
        <w:t>an</w:t>
      </w:r>
      <w:r>
        <w:rPr>
          <w:spacing w:val="-2"/>
        </w:rPr>
        <w:t xml:space="preserve"> </w:t>
      </w:r>
      <w:r>
        <w:t>area of</w:t>
      </w:r>
      <w:r>
        <w:rPr>
          <w:spacing w:val="-2"/>
        </w:rPr>
        <w:t xml:space="preserve"> </w:t>
      </w:r>
      <w:r>
        <w:t>weakness,</w:t>
      </w:r>
      <w:r>
        <w:rPr>
          <w:spacing w:val="-2"/>
        </w:rPr>
        <w:t xml:space="preserve"> </w:t>
      </w:r>
      <w:r>
        <w:t>and</w:t>
      </w:r>
      <w:r>
        <w:rPr>
          <w:spacing w:val="-4"/>
        </w:rPr>
        <w:t xml:space="preserve"> </w:t>
      </w:r>
      <w:r>
        <w:t>therefore</w:t>
      </w:r>
      <w:r>
        <w:rPr>
          <w:spacing w:val="-4"/>
        </w:rPr>
        <w:t xml:space="preserve"> </w:t>
      </w:r>
      <w:r>
        <w:t>an</w:t>
      </w:r>
      <w:r>
        <w:rPr>
          <w:spacing w:val="-2"/>
        </w:rPr>
        <w:t xml:space="preserve"> </w:t>
      </w:r>
      <w:r>
        <w:t>area for</w:t>
      </w:r>
      <w:r>
        <w:rPr>
          <w:spacing w:val="-3"/>
        </w:rPr>
        <w:t xml:space="preserve"> </w:t>
      </w:r>
      <w:r>
        <w:t>improvement.</w:t>
      </w:r>
      <w:r>
        <w:rPr>
          <w:spacing w:val="-5"/>
        </w:rPr>
        <w:t xml:space="preserve"> </w:t>
      </w:r>
      <w:r>
        <w:t>This</w:t>
      </w:r>
      <w:r>
        <w:rPr>
          <w:spacing w:val="-3"/>
        </w:rPr>
        <w:t xml:space="preserve"> </w:t>
      </w:r>
      <w:r>
        <w:t>was</w:t>
      </w:r>
      <w:r>
        <w:rPr>
          <w:spacing w:val="-8"/>
        </w:rPr>
        <w:t xml:space="preserve"> </w:t>
      </w:r>
      <w:r>
        <w:t>underlined</w:t>
      </w:r>
      <w:r>
        <w:rPr>
          <w:spacing w:val="-3"/>
        </w:rPr>
        <w:t xml:space="preserve"> </w:t>
      </w:r>
      <w:r>
        <w:t>in</w:t>
      </w:r>
      <w:r>
        <w:rPr>
          <w:spacing w:val="-4"/>
        </w:rPr>
        <w:t xml:space="preserve"> </w:t>
      </w:r>
      <w:r>
        <w:t>the</w:t>
      </w:r>
      <w:r>
        <w:rPr>
          <w:spacing w:val="-3"/>
        </w:rPr>
        <w:t xml:space="preserve"> </w:t>
      </w:r>
      <w:r>
        <w:t>recent</w:t>
      </w:r>
      <w:r>
        <w:rPr>
          <w:spacing w:val="-5"/>
        </w:rPr>
        <w:t xml:space="preserve"> </w:t>
      </w:r>
      <w:r>
        <w:t>external</w:t>
      </w:r>
      <w:r>
        <w:rPr>
          <w:spacing w:val="-3"/>
        </w:rPr>
        <w:t xml:space="preserve"> </w:t>
      </w:r>
      <w:r>
        <w:t>BSI</w:t>
      </w:r>
      <w:r>
        <w:rPr>
          <w:spacing w:val="-4"/>
        </w:rPr>
        <w:t xml:space="preserve"> </w:t>
      </w:r>
      <w:r>
        <w:t>audit,</w:t>
      </w:r>
      <w:r>
        <w:rPr>
          <w:spacing w:val="-5"/>
        </w:rPr>
        <w:t xml:space="preserve"> </w:t>
      </w:r>
      <w:r>
        <w:t>and</w:t>
      </w:r>
      <w:r>
        <w:rPr>
          <w:spacing w:val="-4"/>
        </w:rPr>
        <w:t xml:space="preserve"> </w:t>
      </w:r>
      <w:r>
        <w:t>is</w:t>
      </w:r>
      <w:r>
        <w:rPr>
          <w:spacing w:val="-3"/>
        </w:rPr>
        <w:t xml:space="preserve"> </w:t>
      </w:r>
      <w:r>
        <w:t>a</w:t>
      </w:r>
      <w:r>
        <w:rPr>
          <w:spacing w:val="-5"/>
        </w:rPr>
        <w:t xml:space="preserve"> </w:t>
      </w:r>
      <w:r>
        <w:t>theme</w:t>
      </w:r>
      <w:r>
        <w:rPr>
          <w:spacing w:val="-3"/>
        </w:rPr>
        <w:t xml:space="preserve"> </w:t>
      </w:r>
      <w:r>
        <w:t xml:space="preserve">carried forward across the Council from the Audit Scotland Reports </w:t>
      </w:r>
      <w:r>
        <w:rPr>
          <w:i/>
        </w:rPr>
        <w:t>(dates TBC).</w:t>
      </w:r>
    </w:p>
    <w:p w14:paraId="770C2566" w14:textId="77777777" w:rsidR="00B64B50" w:rsidRDefault="00B64B50">
      <w:pPr>
        <w:pStyle w:val="BodyText"/>
        <w:spacing w:before="181"/>
        <w:rPr>
          <w:i/>
        </w:rPr>
      </w:pPr>
    </w:p>
    <w:p w14:paraId="2803C174" w14:textId="77777777" w:rsidR="00B64B50" w:rsidRDefault="00000000">
      <w:pPr>
        <w:pStyle w:val="BodyText"/>
        <w:spacing w:before="1"/>
        <w:ind w:left="100"/>
      </w:pPr>
      <w:r>
        <w:rPr>
          <w:spacing w:val="-2"/>
          <w:u w:val="single"/>
        </w:rPr>
        <w:t>Engagement</w:t>
      </w:r>
    </w:p>
    <w:p w14:paraId="33213B4F" w14:textId="77777777" w:rsidR="00B64B50" w:rsidRDefault="00000000">
      <w:pPr>
        <w:pStyle w:val="ListParagraph"/>
        <w:numPr>
          <w:ilvl w:val="0"/>
          <w:numId w:val="1"/>
        </w:numPr>
        <w:tabs>
          <w:tab w:val="left" w:pos="820"/>
        </w:tabs>
        <w:spacing w:before="180" w:line="259" w:lineRule="auto"/>
        <w:ind w:right="318"/>
        <w:jc w:val="both"/>
      </w:pPr>
      <w:r>
        <w:t>Tenant Participation continues to be discussed during ‘Settling In’ visits with new tenants, although</w:t>
      </w:r>
      <w:r>
        <w:rPr>
          <w:spacing w:val="-6"/>
        </w:rPr>
        <w:t xml:space="preserve"> </w:t>
      </w:r>
      <w:r>
        <w:t>the</w:t>
      </w:r>
      <w:r>
        <w:rPr>
          <w:spacing w:val="-5"/>
        </w:rPr>
        <w:t xml:space="preserve"> </w:t>
      </w:r>
      <w:r>
        <w:t>information</w:t>
      </w:r>
      <w:r>
        <w:rPr>
          <w:spacing w:val="-6"/>
        </w:rPr>
        <w:t xml:space="preserve"> </w:t>
      </w:r>
      <w:r>
        <w:t>provided</w:t>
      </w:r>
      <w:r>
        <w:rPr>
          <w:spacing w:val="-5"/>
        </w:rPr>
        <w:t xml:space="preserve"> </w:t>
      </w:r>
      <w:r>
        <w:t>at</w:t>
      </w:r>
      <w:r>
        <w:rPr>
          <w:spacing w:val="-5"/>
        </w:rPr>
        <w:t xml:space="preserve"> </w:t>
      </w:r>
      <w:r>
        <w:t>this</w:t>
      </w:r>
      <w:r>
        <w:rPr>
          <w:spacing w:val="-7"/>
        </w:rPr>
        <w:t xml:space="preserve"> </w:t>
      </w:r>
      <w:r>
        <w:t>stage,</w:t>
      </w:r>
      <w:r>
        <w:rPr>
          <w:spacing w:val="-7"/>
        </w:rPr>
        <w:t xml:space="preserve"> </w:t>
      </w:r>
      <w:r>
        <w:t>is</w:t>
      </w:r>
      <w:r>
        <w:rPr>
          <w:spacing w:val="-5"/>
        </w:rPr>
        <w:t xml:space="preserve"> </w:t>
      </w:r>
      <w:r>
        <w:t>under</w:t>
      </w:r>
      <w:r>
        <w:rPr>
          <w:spacing w:val="-5"/>
        </w:rPr>
        <w:t xml:space="preserve"> </w:t>
      </w:r>
      <w:r>
        <w:t>review.</w:t>
      </w:r>
      <w:r>
        <w:rPr>
          <w:spacing w:val="-2"/>
        </w:rPr>
        <w:t xml:space="preserve"> </w:t>
      </w:r>
      <w:r>
        <w:t>It</w:t>
      </w:r>
      <w:r>
        <w:rPr>
          <w:spacing w:val="-5"/>
        </w:rPr>
        <w:t xml:space="preserve"> </w:t>
      </w:r>
      <w:r>
        <w:t>is</w:t>
      </w:r>
      <w:r>
        <w:rPr>
          <w:spacing w:val="-5"/>
        </w:rPr>
        <w:t xml:space="preserve"> </w:t>
      </w:r>
      <w:r>
        <w:t>unclear</w:t>
      </w:r>
      <w:r>
        <w:rPr>
          <w:spacing w:val="-5"/>
        </w:rPr>
        <w:t xml:space="preserve"> </w:t>
      </w:r>
      <w:r>
        <w:t>if</w:t>
      </w:r>
      <w:r>
        <w:rPr>
          <w:spacing w:val="-7"/>
        </w:rPr>
        <w:t xml:space="preserve"> </w:t>
      </w:r>
      <w:r>
        <w:t>there</w:t>
      </w:r>
      <w:r>
        <w:rPr>
          <w:spacing w:val="-5"/>
        </w:rPr>
        <w:t xml:space="preserve"> </w:t>
      </w:r>
      <w:r>
        <w:t>is</w:t>
      </w:r>
      <w:r>
        <w:rPr>
          <w:spacing w:val="-8"/>
        </w:rPr>
        <w:t xml:space="preserve"> </w:t>
      </w:r>
      <w:proofErr w:type="gramStart"/>
      <w:r>
        <w:t>one</w:t>
      </w:r>
      <w:proofErr w:type="gramEnd"/>
    </w:p>
    <w:p w14:paraId="1CED1A12" w14:textId="77777777" w:rsidR="00B64B50" w:rsidRDefault="00000000">
      <w:pPr>
        <w:pStyle w:val="BodyText"/>
        <w:spacing w:line="259" w:lineRule="auto"/>
        <w:ind w:left="820" w:right="17"/>
      </w:pPr>
      <w:r>
        <w:t>simple</w:t>
      </w:r>
      <w:r>
        <w:rPr>
          <w:spacing w:val="-5"/>
        </w:rPr>
        <w:t xml:space="preserve"> </w:t>
      </w:r>
      <w:r>
        <w:t>question</w:t>
      </w:r>
      <w:r>
        <w:rPr>
          <w:spacing w:val="-5"/>
        </w:rPr>
        <w:t xml:space="preserve"> </w:t>
      </w:r>
      <w:r>
        <w:t>about</w:t>
      </w:r>
      <w:r>
        <w:rPr>
          <w:spacing w:val="-5"/>
        </w:rPr>
        <w:t xml:space="preserve"> </w:t>
      </w:r>
      <w:r>
        <w:t>participation,</w:t>
      </w:r>
      <w:r>
        <w:rPr>
          <w:spacing w:val="-5"/>
        </w:rPr>
        <w:t xml:space="preserve"> </w:t>
      </w:r>
      <w:r>
        <w:t>or</w:t>
      </w:r>
      <w:r>
        <w:rPr>
          <w:spacing w:val="-8"/>
        </w:rPr>
        <w:t xml:space="preserve"> </w:t>
      </w:r>
      <w:r>
        <w:t>if</w:t>
      </w:r>
      <w:r>
        <w:rPr>
          <w:spacing w:val="-5"/>
        </w:rPr>
        <w:t xml:space="preserve"> </w:t>
      </w:r>
      <w:r>
        <w:t>the</w:t>
      </w:r>
      <w:r>
        <w:rPr>
          <w:spacing w:val="-7"/>
        </w:rPr>
        <w:t xml:space="preserve"> </w:t>
      </w:r>
      <w:r>
        <w:t>range</w:t>
      </w:r>
      <w:r>
        <w:rPr>
          <w:spacing w:val="-7"/>
        </w:rPr>
        <w:t xml:space="preserve"> </w:t>
      </w:r>
      <w:r>
        <w:t>of</w:t>
      </w:r>
      <w:r>
        <w:rPr>
          <w:spacing w:val="-6"/>
        </w:rPr>
        <w:t xml:space="preserve"> </w:t>
      </w:r>
      <w:r>
        <w:t>options</w:t>
      </w:r>
      <w:r>
        <w:rPr>
          <w:spacing w:val="-5"/>
        </w:rPr>
        <w:t xml:space="preserve"> </w:t>
      </w:r>
      <w:r>
        <w:t>for</w:t>
      </w:r>
      <w:r>
        <w:rPr>
          <w:spacing w:val="-5"/>
        </w:rPr>
        <w:t xml:space="preserve"> </w:t>
      </w:r>
      <w:r>
        <w:t>involvement</w:t>
      </w:r>
      <w:r>
        <w:rPr>
          <w:spacing w:val="-7"/>
        </w:rPr>
        <w:t xml:space="preserve"> </w:t>
      </w:r>
      <w:r>
        <w:t>are</w:t>
      </w:r>
      <w:r>
        <w:rPr>
          <w:spacing w:val="-5"/>
        </w:rPr>
        <w:t xml:space="preserve"> </w:t>
      </w:r>
      <w:r>
        <w:t>discussed, as was previously the case.</w:t>
      </w:r>
    </w:p>
    <w:p w14:paraId="4F0DEC3F" w14:textId="77777777" w:rsidR="00B64B50" w:rsidRDefault="00B64B50">
      <w:pPr>
        <w:pStyle w:val="BodyText"/>
      </w:pPr>
    </w:p>
    <w:p w14:paraId="642D0035" w14:textId="77777777" w:rsidR="00B64B50" w:rsidRDefault="00B64B50">
      <w:pPr>
        <w:pStyle w:val="BodyText"/>
        <w:spacing w:before="41"/>
      </w:pPr>
    </w:p>
    <w:p w14:paraId="2D6DCA7F" w14:textId="77777777" w:rsidR="00B64B50" w:rsidRDefault="00000000">
      <w:pPr>
        <w:pStyle w:val="ListParagraph"/>
        <w:numPr>
          <w:ilvl w:val="0"/>
          <w:numId w:val="1"/>
        </w:numPr>
        <w:tabs>
          <w:tab w:val="left" w:pos="820"/>
        </w:tabs>
        <w:spacing w:line="259" w:lineRule="auto"/>
        <w:ind w:right="210"/>
        <w:jc w:val="both"/>
      </w:pPr>
      <w:r>
        <w:t>There</w:t>
      </w:r>
      <w:r>
        <w:rPr>
          <w:spacing w:val="-7"/>
        </w:rPr>
        <w:t xml:space="preserve"> </w:t>
      </w:r>
      <w:r>
        <w:t>is</w:t>
      </w:r>
      <w:r>
        <w:rPr>
          <w:spacing w:val="-7"/>
        </w:rPr>
        <w:t xml:space="preserve"> </w:t>
      </w:r>
      <w:r>
        <w:t>some</w:t>
      </w:r>
      <w:r>
        <w:rPr>
          <w:spacing w:val="-7"/>
        </w:rPr>
        <w:t xml:space="preserve"> </w:t>
      </w:r>
      <w:r>
        <w:t>evidence</w:t>
      </w:r>
      <w:r>
        <w:rPr>
          <w:spacing w:val="-8"/>
        </w:rPr>
        <w:t xml:space="preserve"> </w:t>
      </w:r>
      <w:r>
        <w:t>of</w:t>
      </w:r>
      <w:r>
        <w:rPr>
          <w:spacing w:val="-8"/>
        </w:rPr>
        <w:t xml:space="preserve"> </w:t>
      </w:r>
      <w:r>
        <w:t>tenuous</w:t>
      </w:r>
      <w:r>
        <w:rPr>
          <w:spacing w:val="-7"/>
        </w:rPr>
        <w:t xml:space="preserve"> </w:t>
      </w:r>
      <w:r>
        <w:t>links</w:t>
      </w:r>
      <w:r>
        <w:rPr>
          <w:spacing w:val="-7"/>
        </w:rPr>
        <w:t xml:space="preserve"> </w:t>
      </w:r>
      <w:r>
        <w:t>between</w:t>
      </w:r>
      <w:r>
        <w:rPr>
          <w:spacing w:val="-8"/>
        </w:rPr>
        <w:t xml:space="preserve"> </w:t>
      </w:r>
      <w:r>
        <w:t>large-scale</w:t>
      </w:r>
      <w:r>
        <w:rPr>
          <w:spacing w:val="-7"/>
        </w:rPr>
        <w:t xml:space="preserve"> </w:t>
      </w:r>
      <w:r>
        <w:t>Tenant</w:t>
      </w:r>
      <w:r>
        <w:rPr>
          <w:spacing w:val="-7"/>
        </w:rPr>
        <w:t xml:space="preserve"> </w:t>
      </w:r>
      <w:r>
        <w:t>Satisfaction</w:t>
      </w:r>
      <w:r>
        <w:rPr>
          <w:spacing w:val="-8"/>
        </w:rPr>
        <w:t xml:space="preserve"> </w:t>
      </w:r>
      <w:r>
        <w:t>Survey,</w:t>
      </w:r>
      <w:r>
        <w:rPr>
          <w:spacing w:val="-7"/>
        </w:rPr>
        <w:t xml:space="preserve"> </w:t>
      </w:r>
      <w:r>
        <w:t>use of</w:t>
      </w:r>
      <w:r>
        <w:rPr>
          <w:spacing w:val="-5"/>
        </w:rPr>
        <w:t xml:space="preserve"> </w:t>
      </w:r>
      <w:r>
        <w:t>transactional</w:t>
      </w:r>
      <w:r>
        <w:rPr>
          <w:spacing w:val="-5"/>
        </w:rPr>
        <w:t xml:space="preserve"> </w:t>
      </w:r>
      <w:r>
        <w:t>surveys</w:t>
      </w:r>
      <w:r>
        <w:rPr>
          <w:spacing w:val="-8"/>
        </w:rPr>
        <w:t xml:space="preserve"> </w:t>
      </w:r>
      <w:r>
        <w:t>and</w:t>
      </w:r>
      <w:r>
        <w:rPr>
          <w:spacing w:val="-6"/>
        </w:rPr>
        <w:t xml:space="preserve"> </w:t>
      </w:r>
      <w:r>
        <w:t>how</w:t>
      </w:r>
      <w:r>
        <w:rPr>
          <w:spacing w:val="-4"/>
        </w:rPr>
        <w:t xml:space="preserve"> </w:t>
      </w:r>
      <w:r>
        <w:t>information</w:t>
      </w:r>
      <w:r>
        <w:rPr>
          <w:spacing w:val="-7"/>
        </w:rPr>
        <w:t xml:space="preserve"> </w:t>
      </w:r>
      <w:r>
        <w:t>gathered</w:t>
      </w:r>
      <w:r>
        <w:rPr>
          <w:spacing w:val="-6"/>
        </w:rPr>
        <w:t xml:space="preserve"> </w:t>
      </w:r>
      <w:r>
        <w:t>from</w:t>
      </w:r>
      <w:r>
        <w:rPr>
          <w:spacing w:val="-9"/>
        </w:rPr>
        <w:t xml:space="preserve"> </w:t>
      </w:r>
      <w:r>
        <w:t>these</w:t>
      </w:r>
      <w:r>
        <w:rPr>
          <w:spacing w:val="-7"/>
        </w:rPr>
        <w:t xml:space="preserve"> </w:t>
      </w:r>
      <w:r>
        <w:t>is</w:t>
      </w:r>
      <w:r>
        <w:rPr>
          <w:spacing w:val="-5"/>
        </w:rPr>
        <w:t xml:space="preserve"> </w:t>
      </w:r>
      <w:r>
        <w:t>embedded</w:t>
      </w:r>
      <w:r>
        <w:rPr>
          <w:spacing w:val="-8"/>
        </w:rPr>
        <w:t xml:space="preserve"> </w:t>
      </w:r>
      <w:r>
        <w:t>into</w:t>
      </w:r>
      <w:r>
        <w:rPr>
          <w:spacing w:val="-4"/>
        </w:rPr>
        <w:t xml:space="preserve"> </w:t>
      </w:r>
      <w:r>
        <w:t>service plans, alongside other feedback (i.e., complaints etc.).</w:t>
      </w:r>
    </w:p>
    <w:p w14:paraId="67FE2A6C" w14:textId="77777777" w:rsidR="00B64B50" w:rsidRDefault="00B64B50">
      <w:pPr>
        <w:pStyle w:val="BodyText"/>
      </w:pPr>
    </w:p>
    <w:p w14:paraId="1CAE6B98" w14:textId="77777777" w:rsidR="00B64B50" w:rsidRDefault="00B64B50">
      <w:pPr>
        <w:pStyle w:val="BodyText"/>
        <w:spacing w:before="74"/>
      </w:pPr>
    </w:p>
    <w:p w14:paraId="6A627172" w14:textId="77777777" w:rsidR="00B64B50" w:rsidRDefault="00000000">
      <w:pPr>
        <w:pStyle w:val="ListParagraph"/>
        <w:numPr>
          <w:ilvl w:val="0"/>
          <w:numId w:val="1"/>
        </w:numPr>
        <w:tabs>
          <w:tab w:val="left" w:pos="820"/>
        </w:tabs>
        <w:spacing w:line="259" w:lineRule="auto"/>
        <w:ind w:right="137"/>
      </w:pPr>
      <w:r>
        <w:t>Evidence</w:t>
      </w:r>
      <w:r>
        <w:rPr>
          <w:spacing w:val="-7"/>
        </w:rPr>
        <w:t xml:space="preserve"> </w:t>
      </w:r>
      <w:r>
        <w:t>of</w:t>
      </w:r>
      <w:r>
        <w:rPr>
          <w:spacing w:val="-5"/>
        </w:rPr>
        <w:t xml:space="preserve"> </w:t>
      </w:r>
      <w:r>
        <w:t>how</w:t>
      </w:r>
      <w:r>
        <w:rPr>
          <w:spacing w:val="-4"/>
        </w:rPr>
        <w:t xml:space="preserve"> </w:t>
      </w:r>
      <w:r>
        <w:t>complaints</w:t>
      </w:r>
      <w:r>
        <w:rPr>
          <w:spacing w:val="-5"/>
        </w:rPr>
        <w:t xml:space="preserve"> </w:t>
      </w:r>
      <w:r>
        <w:t>are</w:t>
      </w:r>
      <w:r>
        <w:rPr>
          <w:spacing w:val="-5"/>
        </w:rPr>
        <w:t xml:space="preserve"> </w:t>
      </w:r>
      <w:r>
        <w:t>used</w:t>
      </w:r>
      <w:r>
        <w:rPr>
          <w:spacing w:val="-5"/>
        </w:rPr>
        <w:t xml:space="preserve"> </w:t>
      </w:r>
      <w:r>
        <w:t>to</w:t>
      </w:r>
      <w:r>
        <w:rPr>
          <w:spacing w:val="-4"/>
        </w:rPr>
        <w:t xml:space="preserve"> </w:t>
      </w:r>
      <w:r>
        <w:t>inform</w:t>
      </w:r>
      <w:r>
        <w:rPr>
          <w:spacing w:val="-7"/>
        </w:rPr>
        <w:t xml:space="preserve"> </w:t>
      </w:r>
      <w:r>
        <w:t>service</w:t>
      </w:r>
      <w:r>
        <w:rPr>
          <w:spacing w:val="-5"/>
        </w:rPr>
        <w:t xml:space="preserve"> </w:t>
      </w:r>
      <w:r>
        <w:t>improvements</w:t>
      </w:r>
      <w:r>
        <w:rPr>
          <w:spacing w:val="-4"/>
        </w:rPr>
        <w:t xml:space="preserve"> </w:t>
      </w:r>
      <w:r>
        <w:t>is</w:t>
      </w:r>
      <w:r>
        <w:rPr>
          <w:spacing w:val="-7"/>
        </w:rPr>
        <w:t xml:space="preserve"> </w:t>
      </w:r>
      <w:r>
        <w:t>weak.</w:t>
      </w:r>
      <w:r>
        <w:rPr>
          <w:spacing w:val="-1"/>
        </w:rPr>
        <w:t xml:space="preserve"> </w:t>
      </w:r>
      <w:r>
        <w:t>There</w:t>
      </w:r>
      <w:r>
        <w:rPr>
          <w:spacing w:val="-5"/>
        </w:rPr>
        <w:t xml:space="preserve"> </w:t>
      </w:r>
      <w:r>
        <w:t>is</w:t>
      </w:r>
      <w:r>
        <w:rPr>
          <w:spacing w:val="-7"/>
        </w:rPr>
        <w:t xml:space="preserve"> </w:t>
      </w:r>
      <w:r>
        <w:t xml:space="preserve">some work to be done in relation to joining up customer feedback, particularly from complaints etc. alongside other feedback from surveys etc. to provide a holistic view of customer experience and areas for improvement. This may include developing work around the Customer First Team notifying teams of trends in complaints before further consultation is </w:t>
      </w:r>
      <w:r>
        <w:rPr>
          <w:spacing w:val="-2"/>
        </w:rPr>
        <w:t>undertaken.</w:t>
      </w:r>
    </w:p>
    <w:p w14:paraId="5DA70A57" w14:textId="77777777" w:rsidR="00B64B50" w:rsidRDefault="00B64B50">
      <w:pPr>
        <w:pStyle w:val="BodyText"/>
      </w:pPr>
    </w:p>
    <w:p w14:paraId="6C4482F8" w14:textId="77777777" w:rsidR="00B64B50" w:rsidRDefault="00B64B50">
      <w:pPr>
        <w:pStyle w:val="BodyText"/>
        <w:spacing w:before="70"/>
      </w:pPr>
    </w:p>
    <w:p w14:paraId="1B615C5B" w14:textId="77777777" w:rsidR="00B64B50" w:rsidRDefault="00000000">
      <w:pPr>
        <w:pStyle w:val="ListParagraph"/>
        <w:numPr>
          <w:ilvl w:val="0"/>
          <w:numId w:val="1"/>
        </w:numPr>
        <w:tabs>
          <w:tab w:val="left" w:pos="820"/>
        </w:tabs>
        <w:spacing w:before="1" w:line="259" w:lineRule="auto"/>
        <w:ind w:right="361"/>
      </w:pPr>
      <w:r>
        <w:t>Estate</w:t>
      </w:r>
      <w:r>
        <w:rPr>
          <w:spacing w:val="-10"/>
        </w:rPr>
        <w:t xml:space="preserve"> </w:t>
      </w:r>
      <w:r>
        <w:t>Walkabout’s</w:t>
      </w:r>
      <w:r>
        <w:rPr>
          <w:spacing w:val="-7"/>
        </w:rPr>
        <w:t xml:space="preserve"> </w:t>
      </w:r>
      <w:r>
        <w:t>area</w:t>
      </w:r>
      <w:r>
        <w:rPr>
          <w:spacing w:val="-7"/>
        </w:rPr>
        <w:t xml:space="preserve"> </w:t>
      </w:r>
      <w:r>
        <w:t>sporadic</w:t>
      </w:r>
      <w:r>
        <w:rPr>
          <w:spacing w:val="-8"/>
        </w:rPr>
        <w:t xml:space="preserve"> </w:t>
      </w:r>
      <w:r>
        <w:t>and</w:t>
      </w:r>
      <w:r>
        <w:rPr>
          <w:spacing w:val="-11"/>
        </w:rPr>
        <w:t xml:space="preserve"> </w:t>
      </w:r>
      <w:r>
        <w:t>often</w:t>
      </w:r>
      <w:r>
        <w:rPr>
          <w:spacing w:val="-8"/>
        </w:rPr>
        <w:t xml:space="preserve"> </w:t>
      </w:r>
      <w:r>
        <w:t>driven</w:t>
      </w:r>
      <w:r>
        <w:rPr>
          <w:spacing w:val="-11"/>
        </w:rPr>
        <w:t xml:space="preserve"> </w:t>
      </w:r>
      <w:r>
        <w:t>by</w:t>
      </w:r>
      <w:r>
        <w:rPr>
          <w:spacing w:val="-11"/>
        </w:rPr>
        <w:t xml:space="preserve"> </w:t>
      </w:r>
      <w:r>
        <w:t>Housing</w:t>
      </w:r>
      <w:r>
        <w:rPr>
          <w:spacing w:val="-9"/>
        </w:rPr>
        <w:t xml:space="preserve"> </w:t>
      </w:r>
      <w:r>
        <w:t>Operations</w:t>
      </w:r>
      <w:r>
        <w:rPr>
          <w:spacing w:val="-11"/>
        </w:rPr>
        <w:t xml:space="preserve"> </w:t>
      </w:r>
      <w:r>
        <w:t>staff</w:t>
      </w:r>
      <w:r>
        <w:rPr>
          <w:spacing w:val="-10"/>
        </w:rPr>
        <w:t xml:space="preserve"> </w:t>
      </w:r>
      <w:r>
        <w:t>rather</w:t>
      </w:r>
      <w:r>
        <w:rPr>
          <w:spacing w:val="-8"/>
        </w:rPr>
        <w:t xml:space="preserve"> </w:t>
      </w:r>
      <w:r>
        <w:t>than RTOs (in areas where there is one).</w:t>
      </w:r>
    </w:p>
    <w:p w14:paraId="0120D712" w14:textId="77777777" w:rsidR="00B64B50" w:rsidRDefault="00B64B50">
      <w:pPr>
        <w:pStyle w:val="BodyText"/>
      </w:pPr>
    </w:p>
    <w:p w14:paraId="63E77001" w14:textId="77777777" w:rsidR="00B64B50" w:rsidRDefault="00B64B50">
      <w:pPr>
        <w:pStyle w:val="BodyText"/>
        <w:spacing w:before="202"/>
      </w:pPr>
    </w:p>
    <w:p w14:paraId="40C0C57C" w14:textId="77777777" w:rsidR="00B64B50" w:rsidRDefault="00000000">
      <w:pPr>
        <w:pStyle w:val="BodyText"/>
        <w:ind w:left="100"/>
      </w:pPr>
      <w:r>
        <w:rPr>
          <w:spacing w:val="-2"/>
          <w:u w:val="single"/>
        </w:rPr>
        <w:t>Par</w:t>
      </w:r>
      <w:r>
        <w:rPr>
          <w:spacing w:val="-2"/>
        </w:rPr>
        <w:t>ti</w:t>
      </w:r>
      <w:r>
        <w:rPr>
          <w:spacing w:val="-2"/>
          <w:u w:val="single"/>
        </w:rPr>
        <w:t>cipation</w:t>
      </w:r>
    </w:p>
    <w:p w14:paraId="3E64F34C" w14:textId="77777777" w:rsidR="00B64B50" w:rsidRDefault="00000000">
      <w:pPr>
        <w:pStyle w:val="ListParagraph"/>
        <w:numPr>
          <w:ilvl w:val="0"/>
          <w:numId w:val="1"/>
        </w:numPr>
        <w:tabs>
          <w:tab w:val="left" w:pos="820"/>
        </w:tabs>
        <w:spacing w:before="181"/>
      </w:pPr>
      <w:r>
        <w:t>Support</w:t>
      </w:r>
      <w:r>
        <w:rPr>
          <w:spacing w:val="-5"/>
        </w:rPr>
        <w:t xml:space="preserve"> </w:t>
      </w:r>
      <w:r>
        <w:t>for</w:t>
      </w:r>
      <w:r>
        <w:rPr>
          <w:spacing w:val="-8"/>
        </w:rPr>
        <w:t xml:space="preserve"> </w:t>
      </w:r>
      <w:r>
        <w:t>RTOs</w:t>
      </w:r>
      <w:r>
        <w:rPr>
          <w:spacing w:val="-5"/>
        </w:rPr>
        <w:t xml:space="preserve"> </w:t>
      </w:r>
      <w:r>
        <w:t>from</w:t>
      </w:r>
      <w:r>
        <w:rPr>
          <w:spacing w:val="-6"/>
        </w:rPr>
        <w:t xml:space="preserve"> </w:t>
      </w:r>
      <w:r>
        <w:t>the</w:t>
      </w:r>
      <w:r>
        <w:rPr>
          <w:spacing w:val="-7"/>
        </w:rPr>
        <w:t xml:space="preserve"> </w:t>
      </w:r>
      <w:r>
        <w:t>Housing</w:t>
      </w:r>
      <w:r>
        <w:rPr>
          <w:spacing w:val="-6"/>
        </w:rPr>
        <w:t xml:space="preserve"> </w:t>
      </w:r>
      <w:r>
        <w:t>Operations</w:t>
      </w:r>
      <w:r>
        <w:rPr>
          <w:spacing w:val="-8"/>
        </w:rPr>
        <w:t xml:space="preserve"> </w:t>
      </w:r>
      <w:r>
        <w:t>area</w:t>
      </w:r>
      <w:r>
        <w:rPr>
          <w:spacing w:val="-7"/>
        </w:rPr>
        <w:t xml:space="preserve"> </w:t>
      </w:r>
      <w:r>
        <w:t>of</w:t>
      </w:r>
      <w:r>
        <w:rPr>
          <w:spacing w:val="-8"/>
        </w:rPr>
        <w:t xml:space="preserve"> </w:t>
      </w:r>
      <w:r>
        <w:t>the</w:t>
      </w:r>
      <w:r>
        <w:rPr>
          <w:spacing w:val="-4"/>
        </w:rPr>
        <w:t xml:space="preserve"> </w:t>
      </w:r>
      <w:r>
        <w:t>service</w:t>
      </w:r>
      <w:r>
        <w:rPr>
          <w:spacing w:val="-1"/>
        </w:rPr>
        <w:t xml:space="preserve"> </w:t>
      </w:r>
      <w:r>
        <w:t>is</w:t>
      </w:r>
      <w:r>
        <w:rPr>
          <w:spacing w:val="-6"/>
        </w:rPr>
        <w:t xml:space="preserve"> </w:t>
      </w:r>
      <w:r>
        <w:rPr>
          <w:spacing w:val="-2"/>
        </w:rPr>
        <w:t>variable.</w:t>
      </w:r>
    </w:p>
    <w:p w14:paraId="41D68EDD" w14:textId="77777777" w:rsidR="00B64B50" w:rsidRDefault="00B64B50">
      <w:pPr>
        <w:pStyle w:val="BodyText"/>
      </w:pPr>
    </w:p>
    <w:p w14:paraId="5F338F79" w14:textId="77777777" w:rsidR="00B64B50" w:rsidRDefault="00B64B50">
      <w:pPr>
        <w:pStyle w:val="BodyText"/>
        <w:spacing w:before="63"/>
      </w:pPr>
    </w:p>
    <w:p w14:paraId="5813F0F8" w14:textId="77777777" w:rsidR="00B64B50" w:rsidRDefault="00000000">
      <w:pPr>
        <w:pStyle w:val="ListParagraph"/>
        <w:numPr>
          <w:ilvl w:val="0"/>
          <w:numId w:val="1"/>
        </w:numPr>
        <w:tabs>
          <w:tab w:val="left" w:pos="820"/>
        </w:tabs>
        <w:spacing w:line="259" w:lineRule="auto"/>
        <w:ind w:right="299"/>
      </w:pPr>
      <w:r>
        <w:t>A</w:t>
      </w:r>
      <w:r>
        <w:rPr>
          <w:spacing w:val="-5"/>
        </w:rPr>
        <w:t xml:space="preserve"> </w:t>
      </w:r>
      <w:r>
        <w:t>wide</w:t>
      </w:r>
      <w:r>
        <w:rPr>
          <w:spacing w:val="-5"/>
        </w:rPr>
        <w:t xml:space="preserve"> </w:t>
      </w:r>
      <w:r>
        <w:t>variety</w:t>
      </w:r>
      <w:r>
        <w:rPr>
          <w:spacing w:val="-7"/>
        </w:rPr>
        <w:t xml:space="preserve"> </w:t>
      </w:r>
      <w:r>
        <w:t>of</w:t>
      </w:r>
      <w:r>
        <w:rPr>
          <w:spacing w:val="-7"/>
        </w:rPr>
        <w:t xml:space="preserve"> </w:t>
      </w:r>
      <w:r>
        <w:t>options</w:t>
      </w:r>
      <w:r>
        <w:rPr>
          <w:spacing w:val="-5"/>
        </w:rPr>
        <w:t xml:space="preserve"> </w:t>
      </w:r>
      <w:r>
        <w:t>for</w:t>
      </w:r>
      <w:r>
        <w:rPr>
          <w:spacing w:val="-5"/>
        </w:rPr>
        <w:t xml:space="preserve"> </w:t>
      </w:r>
      <w:r>
        <w:t>participation</w:t>
      </w:r>
      <w:r>
        <w:rPr>
          <w:spacing w:val="-5"/>
        </w:rPr>
        <w:t xml:space="preserve"> </w:t>
      </w:r>
      <w:r>
        <w:t>is</w:t>
      </w:r>
      <w:r>
        <w:rPr>
          <w:spacing w:val="-7"/>
        </w:rPr>
        <w:t xml:space="preserve"> </w:t>
      </w:r>
      <w:r>
        <w:t>offered,</w:t>
      </w:r>
      <w:r>
        <w:rPr>
          <w:spacing w:val="-5"/>
        </w:rPr>
        <w:t xml:space="preserve"> </w:t>
      </w:r>
      <w:r>
        <w:t>although</w:t>
      </w:r>
      <w:r>
        <w:rPr>
          <w:spacing w:val="-4"/>
        </w:rPr>
        <w:t xml:space="preserve"> </w:t>
      </w:r>
      <w:r>
        <w:t>options</w:t>
      </w:r>
      <w:r>
        <w:rPr>
          <w:spacing w:val="-7"/>
        </w:rPr>
        <w:t xml:space="preserve"> </w:t>
      </w:r>
      <w:r>
        <w:t>chosen</w:t>
      </w:r>
      <w:r>
        <w:rPr>
          <w:spacing w:val="-5"/>
        </w:rPr>
        <w:t xml:space="preserve"> </w:t>
      </w:r>
      <w:r>
        <w:t>for</w:t>
      </w:r>
      <w:r>
        <w:rPr>
          <w:spacing w:val="-10"/>
        </w:rPr>
        <w:t xml:space="preserve"> </w:t>
      </w:r>
      <w:r>
        <w:t>any</w:t>
      </w:r>
      <w:r>
        <w:rPr>
          <w:spacing w:val="-5"/>
        </w:rPr>
        <w:t xml:space="preserve"> </w:t>
      </w:r>
      <w:r>
        <w:t>given consultation are adapted, depending on the consultation requirements. The Tenant Satisfaction Survey of 2021/22 told us that 98% of tenants are satisfied with the options offered them to participate.</w:t>
      </w:r>
    </w:p>
    <w:p w14:paraId="10103609" w14:textId="77777777" w:rsidR="00B64B50" w:rsidRDefault="00B64B50">
      <w:pPr>
        <w:pStyle w:val="BodyText"/>
        <w:spacing w:before="182"/>
      </w:pPr>
    </w:p>
    <w:p w14:paraId="58F5A5E0" w14:textId="77777777" w:rsidR="00B64B50" w:rsidRDefault="00000000">
      <w:pPr>
        <w:pStyle w:val="BodyText"/>
        <w:ind w:left="100"/>
      </w:pPr>
      <w:r>
        <w:rPr>
          <w:spacing w:val="-2"/>
          <w:u w:val="single"/>
        </w:rPr>
        <w:t>Scrutiny</w:t>
      </w:r>
    </w:p>
    <w:p w14:paraId="62E95B77" w14:textId="77777777" w:rsidR="00B64B50" w:rsidRDefault="00000000">
      <w:pPr>
        <w:pStyle w:val="ListParagraph"/>
        <w:numPr>
          <w:ilvl w:val="0"/>
          <w:numId w:val="1"/>
        </w:numPr>
        <w:tabs>
          <w:tab w:val="left" w:pos="820"/>
        </w:tabs>
        <w:spacing w:before="181"/>
      </w:pPr>
      <w:r>
        <w:t>Tenants</w:t>
      </w:r>
      <w:r>
        <w:rPr>
          <w:spacing w:val="-7"/>
        </w:rPr>
        <w:t xml:space="preserve"> </w:t>
      </w:r>
      <w:r>
        <w:t>approved</w:t>
      </w:r>
      <w:r>
        <w:rPr>
          <w:spacing w:val="-9"/>
        </w:rPr>
        <w:t xml:space="preserve"> </w:t>
      </w:r>
      <w:r>
        <w:t>the</w:t>
      </w:r>
      <w:r>
        <w:rPr>
          <w:spacing w:val="-7"/>
        </w:rPr>
        <w:t xml:space="preserve"> </w:t>
      </w:r>
      <w:r>
        <w:t>Annual</w:t>
      </w:r>
      <w:r>
        <w:rPr>
          <w:spacing w:val="-8"/>
        </w:rPr>
        <w:t xml:space="preserve"> </w:t>
      </w:r>
      <w:r>
        <w:t>Return</w:t>
      </w:r>
      <w:r>
        <w:rPr>
          <w:spacing w:val="-8"/>
        </w:rPr>
        <w:t xml:space="preserve"> </w:t>
      </w:r>
      <w:r>
        <w:t>on</w:t>
      </w:r>
      <w:r>
        <w:rPr>
          <w:spacing w:val="-8"/>
        </w:rPr>
        <w:t xml:space="preserve"> </w:t>
      </w:r>
      <w:r>
        <w:t>the</w:t>
      </w:r>
      <w:r>
        <w:rPr>
          <w:spacing w:val="-9"/>
        </w:rPr>
        <w:t xml:space="preserve"> </w:t>
      </w:r>
      <w:r>
        <w:t>Charter</w:t>
      </w:r>
      <w:r>
        <w:rPr>
          <w:spacing w:val="-9"/>
        </w:rPr>
        <w:t xml:space="preserve"> </w:t>
      </w:r>
      <w:r>
        <w:t>(ARC)</w:t>
      </w:r>
      <w:r>
        <w:rPr>
          <w:spacing w:val="-5"/>
        </w:rPr>
        <w:t xml:space="preserve"> </w:t>
      </w:r>
      <w:r>
        <w:t>in</w:t>
      </w:r>
      <w:r>
        <w:rPr>
          <w:spacing w:val="-7"/>
        </w:rPr>
        <w:t xml:space="preserve"> </w:t>
      </w:r>
      <w:r>
        <w:t>May</w:t>
      </w:r>
      <w:r>
        <w:rPr>
          <w:spacing w:val="-7"/>
        </w:rPr>
        <w:t xml:space="preserve"> </w:t>
      </w:r>
      <w:r>
        <w:rPr>
          <w:spacing w:val="-2"/>
        </w:rPr>
        <w:t>2023.</w:t>
      </w:r>
    </w:p>
    <w:p w14:paraId="2D66BCF2" w14:textId="77777777" w:rsidR="00B64B50" w:rsidRDefault="00B64B50">
      <w:pPr>
        <w:sectPr w:rsidR="00B64B50" w:rsidSect="003F51D9">
          <w:pgSz w:w="11910" w:h="16840"/>
          <w:pgMar w:top="1380" w:right="1340" w:bottom="1200" w:left="1340" w:header="0" w:footer="1000" w:gutter="0"/>
          <w:cols w:space="720"/>
        </w:sectPr>
      </w:pPr>
    </w:p>
    <w:p w14:paraId="596B6C26" w14:textId="77777777" w:rsidR="00B64B50" w:rsidRDefault="00000000">
      <w:pPr>
        <w:pStyle w:val="ListParagraph"/>
        <w:numPr>
          <w:ilvl w:val="0"/>
          <w:numId w:val="1"/>
        </w:numPr>
        <w:tabs>
          <w:tab w:val="left" w:pos="820"/>
        </w:tabs>
        <w:spacing w:before="72" w:line="259" w:lineRule="auto"/>
        <w:ind w:right="271"/>
      </w:pPr>
      <w:r>
        <w:lastRenderedPageBreak/>
        <w:t>The</w:t>
      </w:r>
      <w:r>
        <w:rPr>
          <w:spacing w:val="-9"/>
        </w:rPr>
        <w:t xml:space="preserve"> </w:t>
      </w:r>
      <w:r>
        <w:t>tenants’</w:t>
      </w:r>
      <w:r>
        <w:rPr>
          <w:spacing w:val="-9"/>
        </w:rPr>
        <w:t xml:space="preserve"> </w:t>
      </w:r>
      <w:r>
        <w:t>Scrutiny</w:t>
      </w:r>
      <w:r>
        <w:rPr>
          <w:spacing w:val="-11"/>
        </w:rPr>
        <w:t xml:space="preserve"> </w:t>
      </w:r>
      <w:r>
        <w:t>Panel</w:t>
      </w:r>
      <w:r>
        <w:rPr>
          <w:spacing w:val="-12"/>
        </w:rPr>
        <w:t xml:space="preserve"> </w:t>
      </w:r>
      <w:r>
        <w:t>scrutinize</w:t>
      </w:r>
      <w:r>
        <w:rPr>
          <w:spacing w:val="-9"/>
        </w:rPr>
        <w:t xml:space="preserve"> </w:t>
      </w:r>
      <w:r>
        <w:t>Charter</w:t>
      </w:r>
      <w:r>
        <w:rPr>
          <w:spacing w:val="-7"/>
        </w:rPr>
        <w:t xml:space="preserve"> </w:t>
      </w:r>
      <w:r>
        <w:t>indicators</w:t>
      </w:r>
      <w:r>
        <w:rPr>
          <w:spacing w:val="-9"/>
        </w:rPr>
        <w:t xml:space="preserve"> </w:t>
      </w:r>
      <w:r>
        <w:t>throughout</w:t>
      </w:r>
      <w:r>
        <w:rPr>
          <w:spacing w:val="-9"/>
        </w:rPr>
        <w:t xml:space="preserve"> </w:t>
      </w:r>
      <w:r>
        <w:t>the</w:t>
      </w:r>
      <w:r>
        <w:rPr>
          <w:spacing w:val="-11"/>
        </w:rPr>
        <w:t xml:space="preserve"> </w:t>
      </w:r>
      <w:r>
        <w:t>year,</w:t>
      </w:r>
      <w:r>
        <w:rPr>
          <w:spacing w:val="-9"/>
        </w:rPr>
        <w:t xml:space="preserve"> </w:t>
      </w:r>
      <w:r>
        <w:t>most</w:t>
      </w:r>
      <w:r>
        <w:rPr>
          <w:spacing w:val="-9"/>
        </w:rPr>
        <w:t xml:space="preserve"> </w:t>
      </w:r>
      <w:r>
        <w:t>recently looking</w:t>
      </w:r>
      <w:r>
        <w:rPr>
          <w:spacing w:val="-4"/>
        </w:rPr>
        <w:t xml:space="preserve"> </w:t>
      </w:r>
      <w:r>
        <w:t>at</w:t>
      </w:r>
      <w:r>
        <w:rPr>
          <w:spacing w:val="-3"/>
        </w:rPr>
        <w:t xml:space="preserve"> </w:t>
      </w:r>
      <w:r>
        <w:t>Ind.17</w:t>
      </w:r>
      <w:r>
        <w:rPr>
          <w:spacing w:val="-3"/>
        </w:rPr>
        <w:t xml:space="preserve"> </w:t>
      </w:r>
      <w:r>
        <w:t>which</w:t>
      </w:r>
      <w:r>
        <w:rPr>
          <w:spacing w:val="-4"/>
        </w:rPr>
        <w:t xml:space="preserve"> </w:t>
      </w:r>
      <w:r>
        <w:t>concerns</w:t>
      </w:r>
      <w:r>
        <w:rPr>
          <w:spacing w:val="-3"/>
        </w:rPr>
        <w:t xml:space="preserve"> </w:t>
      </w:r>
      <w:r>
        <w:t>tenant</w:t>
      </w:r>
      <w:r>
        <w:rPr>
          <w:spacing w:val="-3"/>
        </w:rPr>
        <w:t xml:space="preserve"> </w:t>
      </w:r>
      <w:r>
        <w:t>satisfaction</w:t>
      </w:r>
      <w:r>
        <w:rPr>
          <w:spacing w:val="-6"/>
        </w:rPr>
        <w:t xml:space="preserve"> </w:t>
      </w:r>
      <w:r>
        <w:t>with</w:t>
      </w:r>
      <w:r>
        <w:rPr>
          <w:spacing w:val="-3"/>
        </w:rPr>
        <w:t xml:space="preserve"> </w:t>
      </w:r>
      <w:r>
        <w:t>the</w:t>
      </w:r>
      <w:r>
        <w:rPr>
          <w:spacing w:val="-3"/>
        </w:rPr>
        <w:t xml:space="preserve"> </w:t>
      </w:r>
      <w:r>
        <w:t>landlord’s</w:t>
      </w:r>
      <w:r>
        <w:rPr>
          <w:spacing w:val="-3"/>
        </w:rPr>
        <w:t xml:space="preserve"> </w:t>
      </w:r>
      <w:r>
        <w:t>contribution</w:t>
      </w:r>
      <w:r>
        <w:rPr>
          <w:spacing w:val="-4"/>
        </w:rPr>
        <w:t xml:space="preserve"> </w:t>
      </w:r>
      <w:r>
        <w:t>to</w:t>
      </w:r>
      <w:r>
        <w:rPr>
          <w:spacing w:val="-2"/>
        </w:rPr>
        <w:t xml:space="preserve"> </w:t>
      </w:r>
      <w:r>
        <w:t>the management</w:t>
      </w:r>
      <w:r>
        <w:rPr>
          <w:spacing w:val="-6"/>
        </w:rPr>
        <w:t xml:space="preserve"> </w:t>
      </w:r>
      <w:r>
        <w:t>of</w:t>
      </w:r>
      <w:r>
        <w:rPr>
          <w:spacing w:val="-4"/>
        </w:rPr>
        <w:t xml:space="preserve"> </w:t>
      </w:r>
      <w:r>
        <w:t>their</w:t>
      </w:r>
      <w:r>
        <w:rPr>
          <w:spacing w:val="-4"/>
        </w:rPr>
        <w:t xml:space="preserve"> </w:t>
      </w:r>
      <w:r>
        <w:t>estate.</w:t>
      </w:r>
      <w:r>
        <w:rPr>
          <w:spacing w:val="-2"/>
        </w:rPr>
        <w:t xml:space="preserve"> </w:t>
      </w:r>
      <w:r>
        <w:t>The</w:t>
      </w:r>
      <w:r>
        <w:rPr>
          <w:spacing w:val="-4"/>
        </w:rPr>
        <w:t xml:space="preserve"> </w:t>
      </w:r>
      <w:r>
        <w:t>group</w:t>
      </w:r>
      <w:r>
        <w:rPr>
          <w:spacing w:val="-5"/>
        </w:rPr>
        <w:t xml:space="preserve"> </w:t>
      </w:r>
      <w:r>
        <w:t>is</w:t>
      </w:r>
      <w:r>
        <w:rPr>
          <w:spacing w:val="-7"/>
        </w:rPr>
        <w:t xml:space="preserve"> </w:t>
      </w:r>
      <w:r>
        <w:t>led</w:t>
      </w:r>
      <w:r>
        <w:rPr>
          <w:spacing w:val="-4"/>
        </w:rPr>
        <w:t xml:space="preserve"> </w:t>
      </w:r>
      <w:r>
        <w:t>by</w:t>
      </w:r>
      <w:r>
        <w:rPr>
          <w:spacing w:val="-6"/>
        </w:rPr>
        <w:t xml:space="preserve"> </w:t>
      </w:r>
      <w:r>
        <w:t>TPAS</w:t>
      </w:r>
      <w:r>
        <w:rPr>
          <w:spacing w:val="-8"/>
        </w:rPr>
        <w:t xml:space="preserve"> </w:t>
      </w:r>
      <w:r>
        <w:t>or</w:t>
      </w:r>
      <w:r>
        <w:rPr>
          <w:spacing w:val="-4"/>
        </w:rPr>
        <w:t xml:space="preserve"> </w:t>
      </w:r>
      <w:r>
        <w:t>some</w:t>
      </w:r>
      <w:r>
        <w:rPr>
          <w:spacing w:val="-6"/>
        </w:rPr>
        <w:t xml:space="preserve"> </w:t>
      </w:r>
      <w:r>
        <w:t>other</w:t>
      </w:r>
      <w:r>
        <w:rPr>
          <w:spacing w:val="-7"/>
        </w:rPr>
        <w:t xml:space="preserve"> </w:t>
      </w:r>
      <w:r>
        <w:t>selected,</w:t>
      </w:r>
      <w:r>
        <w:rPr>
          <w:spacing w:val="-7"/>
        </w:rPr>
        <w:t xml:space="preserve"> </w:t>
      </w:r>
      <w:r>
        <w:t xml:space="preserve">independent support organization, to give neutrality, and therefore more credibility, to the scrutiny </w:t>
      </w:r>
      <w:r>
        <w:rPr>
          <w:spacing w:val="-2"/>
        </w:rPr>
        <w:t>process.</w:t>
      </w:r>
    </w:p>
    <w:p w14:paraId="0920DEA6" w14:textId="77777777" w:rsidR="00B64B50" w:rsidRDefault="00B64B50">
      <w:pPr>
        <w:pStyle w:val="BodyText"/>
      </w:pPr>
    </w:p>
    <w:p w14:paraId="4D0A4EE9" w14:textId="77777777" w:rsidR="00B64B50" w:rsidRDefault="00B64B50">
      <w:pPr>
        <w:pStyle w:val="BodyText"/>
        <w:spacing w:before="72"/>
      </w:pPr>
    </w:p>
    <w:p w14:paraId="1F821ADC" w14:textId="77777777" w:rsidR="00B64B50" w:rsidRDefault="00000000">
      <w:pPr>
        <w:pStyle w:val="ListParagraph"/>
        <w:numPr>
          <w:ilvl w:val="0"/>
          <w:numId w:val="1"/>
        </w:numPr>
        <w:tabs>
          <w:tab w:val="left" w:pos="820"/>
        </w:tabs>
        <w:spacing w:line="256" w:lineRule="auto"/>
        <w:ind w:right="502"/>
      </w:pPr>
      <w:r>
        <w:t>A</w:t>
      </w:r>
      <w:r>
        <w:rPr>
          <w:spacing w:val="-8"/>
        </w:rPr>
        <w:t xml:space="preserve"> </w:t>
      </w:r>
      <w:r>
        <w:t>variety</w:t>
      </w:r>
      <w:r>
        <w:rPr>
          <w:spacing w:val="-8"/>
        </w:rPr>
        <w:t xml:space="preserve"> </w:t>
      </w:r>
      <w:r>
        <w:t>of</w:t>
      </w:r>
      <w:r>
        <w:rPr>
          <w:spacing w:val="-8"/>
        </w:rPr>
        <w:t xml:space="preserve"> </w:t>
      </w:r>
      <w:r>
        <w:t>scrutiny</w:t>
      </w:r>
      <w:r>
        <w:rPr>
          <w:spacing w:val="-9"/>
        </w:rPr>
        <w:t xml:space="preserve"> </w:t>
      </w:r>
      <w:r>
        <w:t>opportunities</w:t>
      </w:r>
      <w:r>
        <w:rPr>
          <w:spacing w:val="-7"/>
        </w:rPr>
        <w:t xml:space="preserve"> </w:t>
      </w:r>
      <w:r>
        <w:t>are</w:t>
      </w:r>
      <w:r>
        <w:rPr>
          <w:spacing w:val="-9"/>
        </w:rPr>
        <w:t xml:space="preserve"> </w:t>
      </w:r>
      <w:r>
        <w:t>offered,</w:t>
      </w:r>
      <w:r>
        <w:rPr>
          <w:spacing w:val="-8"/>
        </w:rPr>
        <w:t xml:space="preserve"> </w:t>
      </w:r>
      <w:r>
        <w:t>including</w:t>
      </w:r>
      <w:r>
        <w:rPr>
          <w:spacing w:val="-8"/>
        </w:rPr>
        <w:t xml:space="preserve"> </w:t>
      </w:r>
      <w:r>
        <w:t>performance</w:t>
      </w:r>
      <w:r>
        <w:rPr>
          <w:spacing w:val="-9"/>
        </w:rPr>
        <w:t xml:space="preserve"> </w:t>
      </w:r>
      <w:r>
        <w:t>information</w:t>
      </w:r>
      <w:r>
        <w:rPr>
          <w:spacing w:val="-10"/>
        </w:rPr>
        <w:t xml:space="preserve"> </w:t>
      </w:r>
      <w:r>
        <w:t>online (including in DVD format), publication of performance information in the Tenant Talk</w:t>
      </w:r>
    </w:p>
    <w:p w14:paraId="5D4D3812" w14:textId="77777777" w:rsidR="00B64B50" w:rsidRDefault="00000000">
      <w:pPr>
        <w:pStyle w:val="BodyText"/>
        <w:spacing w:before="3" w:line="259" w:lineRule="auto"/>
        <w:ind w:left="820" w:right="204"/>
      </w:pPr>
      <w:r>
        <w:t>magazine,</w:t>
      </w:r>
      <w:r>
        <w:rPr>
          <w:spacing w:val="-4"/>
        </w:rPr>
        <w:t xml:space="preserve"> </w:t>
      </w:r>
      <w:r>
        <w:t>the</w:t>
      </w:r>
      <w:r>
        <w:rPr>
          <w:spacing w:val="-7"/>
        </w:rPr>
        <w:t xml:space="preserve"> </w:t>
      </w:r>
      <w:r>
        <w:t>annual</w:t>
      </w:r>
      <w:r>
        <w:rPr>
          <w:spacing w:val="-5"/>
        </w:rPr>
        <w:t xml:space="preserve"> </w:t>
      </w:r>
      <w:r>
        <w:t>Landlord</w:t>
      </w:r>
      <w:r>
        <w:rPr>
          <w:spacing w:val="-6"/>
        </w:rPr>
        <w:t xml:space="preserve"> </w:t>
      </w:r>
      <w:r>
        <w:t>Report</w:t>
      </w:r>
      <w:r>
        <w:rPr>
          <w:spacing w:val="-7"/>
        </w:rPr>
        <w:t xml:space="preserve"> </w:t>
      </w:r>
      <w:r>
        <w:t>to</w:t>
      </w:r>
      <w:r>
        <w:rPr>
          <w:spacing w:val="-7"/>
        </w:rPr>
        <w:t xml:space="preserve"> </w:t>
      </w:r>
      <w:r>
        <w:t>Tenants</w:t>
      </w:r>
      <w:r>
        <w:rPr>
          <w:spacing w:val="-7"/>
        </w:rPr>
        <w:t xml:space="preserve"> </w:t>
      </w:r>
      <w:r>
        <w:t>and</w:t>
      </w:r>
      <w:r>
        <w:rPr>
          <w:spacing w:val="-9"/>
        </w:rPr>
        <w:t xml:space="preserve"> </w:t>
      </w:r>
      <w:r>
        <w:t>being</w:t>
      </w:r>
      <w:r>
        <w:rPr>
          <w:spacing w:val="-6"/>
        </w:rPr>
        <w:t xml:space="preserve"> </w:t>
      </w:r>
      <w:r>
        <w:t>part</w:t>
      </w:r>
      <w:r>
        <w:rPr>
          <w:spacing w:val="-5"/>
        </w:rPr>
        <w:t xml:space="preserve"> </w:t>
      </w:r>
      <w:r>
        <w:t>of</w:t>
      </w:r>
      <w:r>
        <w:rPr>
          <w:spacing w:val="-8"/>
        </w:rPr>
        <w:t xml:space="preserve"> </w:t>
      </w:r>
      <w:r>
        <w:t>the</w:t>
      </w:r>
      <w:r>
        <w:rPr>
          <w:spacing w:val="-7"/>
        </w:rPr>
        <w:t xml:space="preserve"> </w:t>
      </w:r>
      <w:r>
        <w:t>tenants’</w:t>
      </w:r>
      <w:r>
        <w:rPr>
          <w:spacing w:val="-7"/>
        </w:rPr>
        <w:t xml:space="preserve"> </w:t>
      </w:r>
      <w:r>
        <w:t xml:space="preserve">Scrutiny </w:t>
      </w:r>
      <w:r>
        <w:rPr>
          <w:spacing w:val="-2"/>
        </w:rPr>
        <w:t>Panel.</w:t>
      </w:r>
    </w:p>
    <w:p w14:paraId="766CF5AF" w14:textId="77777777" w:rsidR="00B64B50" w:rsidRDefault="00B64B50">
      <w:pPr>
        <w:pStyle w:val="BodyText"/>
        <w:spacing w:before="182"/>
      </w:pPr>
    </w:p>
    <w:p w14:paraId="4D1A3109" w14:textId="77777777" w:rsidR="00B64B50" w:rsidRDefault="00000000">
      <w:pPr>
        <w:pStyle w:val="BodyText"/>
        <w:spacing w:line="259" w:lineRule="auto"/>
        <w:ind w:left="100" w:right="17"/>
      </w:pPr>
      <w:r>
        <w:t>In</w:t>
      </w:r>
      <w:r>
        <w:rPr>
          <w:spacing w:val="-6"/>
        </w:rPr>
        <w:t xml:space="preserve"> </w:t>
      </w:r>
      <w:r>
        <w:t>summary,</w:t>
      </w:r>
      <w:r>
        <w:rPr>
          <w:spacing w:val="-4"/>
        </w:rPr>
        <w:t xml:space="preserve"> </w:t>
      </w:r>
      <w:r>
        <w:t>and</w:t>
      </w:r>
      <w:r>
        <w:rPr>
          <w:spacing w:val="-6"/>
        </w:rPr>
        <w:t xml:space="preserve"> </w:t>
      </w:r>
      <w:r>
        <w:t>in</w:t>
      </w:r>
      <w:r>
        <w:rPr>
          <w:spacing w:val="-4"/>
        </w:rPr>
        <w:t xml:space="preserve"> </w:t>
      </w:r>
      <w:r>
        <w:t>a</w:t>
      </w:r>
      <w:r>
        <w:rPr>
          <w:spacing w:val="-7"/>
        </w:rPr>
        <w:t xml:space="preserve"> </w:t>
      </w:r>
      <w:r>
        <w:t>general</w:t>
      </w:r>
      <w:r>
        <w:rPr>
          <w:spacing w:val="-4"/>
        </w:rPr>
        <w:t xml:space="preserve"> </w:t>
      </w:r>
      <w:r>
        <w:t>sense,</w:t>
      </w:r>
      <w:r>
        <w:rPr>
          <w:spacing w:val="-6"/>
        </w:rPr>
        <w:t xml:space="preserve"> </w:t>
      </w:r>
      <w:r>
        <w:t>there</w:t>
      </w:r>
      <w:r>
        <w:rPr>
          <w:spacing w:val="-4"/>
        </w:rPr>
        <w:t xml:space="preserve"> </w:t>
      </w:r>
      <w:r>
        <w:t>is</w:t>
      </w:r>
      <w:r>
        <w:rPr>
          <w:spacing w:val="-7"/>
        </w:rPr>
        <w:t xml:space="preserve"> </w:t>
      </w:r>
      <w:r>
        <w:t>some</w:t>
      </w:r>
      <w:r>
        <w:rPr>
          <w:spacing w:val="-6"/>
        </w:rPr>
        <w:t xml:space="preserve"> </w:t>
      </w:r>
      <w:r>
        <w:t>progress</w:t>
      </w:r>
      <w:r>
        <w:rPr>
          <w:spacing w:val="-6"/>
        </w:rPr>
        <w:t xml:space="preserve"> </w:t>
      </w:r>
      <w:r>
        <w:t>with</w:t>
      </w:r>
      <w:r>
        <w:rPr>
          <w:spacing w:val="-4"/>
        </w:rPr>
        <w:t xml:space="preserve"> </w:t>
      </w:r>
      <w:r>
        <w:t>the</w:t>
      </w:r>
      <w:r>
        <w:rPr>
          <w:spacing w:val="-6"/>
        </w:rPr>
        <w:t xml:space="preserve"> </w:t>
      </w:r>
      <w:r>
        <w:t>specific</w:t>
      </w:r>
      <w:r>
        <w:rPr>
          <w:spacing w:val="-4"/>
        </w:rPr>
        <w:t xml:space="preserve"> </w:t>
      </w:r>
      <w:r>
        <w:t>areas</w:t>
      </w:r>
      <w:r>
        <w:rPr>
          <w:spacing w:val="-4"/>
        </w:rPr>
        <w:t xml:space="preserve"> </w:t>
      </w:r>
      <w:r>
        <w:t>of</w:t>
      </w:r>
      <w:r>
        <w:rPr>
          <w:spacing w:val="-4"/>
        </w:rPr>
        <w:t xml:space="preserve"> </w:t>
      </w:r>
      <w:r>
        <w:t xml:space="preserve">implementation of the Tenant &amp; Customer Participation Strategy (2022 – 2025) Action Plan, whilst other areas </w:t>
      </w:r>
      <w:proofErr w:type="gramStart"/>
      <w:r>
        <w:t>have</w:t>
      </w:r>
      <w:proofErr w:type="gramEnd"/>
    </w:p>
    <w:p w14:paraId="00D806DB" w14:textId="77777777" w:rsidR="00B64B50" w:rsidRDefault="00000000">
      <w:pPr>
        <w:pStyle w:val="BodyText"/>
        <w:spacing w:line="267" w:lineRule="exact"/>
        <w:ind w:left="100"/>
      </w:pPr>
      <w:r>
        <w:t>significant</w:t>
      </w:r>
      <w:r>
        <w:rPr>
          <w:spacing w:val="-6"/>
        </w:rPr>
        <w:t xml:space="preserve"> </w:t>
      </w:r>
      <w:r>
        <w:t>amounts</w:t>
      </w:r>
      <w:r>
        <w:rPr>
          <w:spacing w:val="-7"/>
        </w:rPr>
        <w:t xml:space="preserve"> </w:t>
      </w:r>
      <w:r>
        <w:t>of</w:t>
      </w:r>
      <w:r>
        <w:rPr>
          <w:spacing w:val="-8"/>
        </w:rPr>
        <w:t xml:space="preserve"> </w:t>
      </w:r>
      <w:r>
        <w:t>work</w:t>
      </w:r>
      <w:r>
        <w:rPr>
          <w:spacing w:val="-5"/>
        </w:rPr>
        <w:t xml:space="preserve"> </w:t>
      </w:r>
      <w:r>
        <w:t>still</w:t>
      </w:r>
      <w:r>
        <w:rPr>
          <w:spacing w:val="-6"/>
        </w:rPr>
        <w:t xml:space="preserve"> </w:t>
      </w:r>
      <w:r>
        <w:t>to</w:t>
      </w:r>
      <w:r>
        <w:rPr>
          <w:spacing w:val="-5"/>
        </w:rPr>
        <w:t xml:space="preserve"> </w:t>
      </w:r>
      <w:r>
        <w:t>be</w:t>
      </w:r>
      <w:r>
        <w:rPr>
          <w:spacing w:val="-7"/>
        </w:rPr>
        <w:t xml:space="preserve"> </w:t>
      </w:r>
      <w:r>
        <w:t>done.</w:t>
      </w:r>
      <w:r>
        <w:rPr>
          <w:spacing w:val="-7"/>
        </w:rPr>
        <w:t xml:space="preserve"> </w:t>
      </w:r>
      <w:r>
        <w:t>These</w:t>
      </w:r>
      <w:r>
        <w:rPr>
          <w:spacing w:val="-8"/>
        </w:rPr>
        <w:t xml:space="preserve"> </w:t>
      </w:r>
      <w:r>
        <w:t>areas</w:t>
      </w:r>
      <w:r>
        <w:rPr>
          <w:spacing w:val="-5"/>
        </w:rPr>
        <w:t xml:space="preserve"> </w:t>
      </w:r>
      <w:r>
        <w:t>for</w:t>
      </w:r>
      <w:r>
        <w:rPr>
          <w:spacing w:val="-6"/>
        </w:rPr>
        <w:t xml:space="preserve"> </w:t>
      </w:r>
      <w:r>
        <w:t>improvement</w:t>
      </w:r>
      <w:r>
        <w:rPr>
          <w:spacing w:val="-6"/>
        </w:rPr>
        <w:t xml:space="preserve"> </w:t>
      </w:r>
      <w:r>
        <w:t>include</w:t>
      </w:r>
      <w:r>
        <w:rPr>
          <w:spacing w:val="-7"/>
        </w:rPr>
        <w:t xml:space="preserve"> </w:t>
      </w:r>
      <w:r>
        <w:t>drawing</w:t>
      </w:r>
      <w:r>
        <w:rPr>
          <w:spacing w:val="-7"/>
        </w:rPr>
        <w:t xml:space="preserve"> </w:t>
      </w:r>
      <w:r>
        <w:t>on</w:t>
      </w:r>
      <w:r>
        <w:rPr>
          <w:spacing w:val="-7"/>
        </w:rPr>
        <w:t xml:space="preserve"> </w:t>
      </w:r>
      <w:r>
        <w:rPr>
          <w:spacing w:val="-10"/>
        </w:rPr>
        <w:t>a</w:t>
      </w:r>
    </w:p>
    <w:p w14:paraId="7A8BB833" w14:textId="58698A6A" w:rsidR="00B64B50" w:rsidRDefault="00000000">
      <w:pPr>
        <w:pStyle w:val="BodyText"/>
        <w:spacing w:before="22" w:line="259" w:lineRule="auto"/>
        <w:ind w:left="100"/>
      </w:pPr>
      <w:r>
        <w:t>variety</w:t>
      </w:r>
      <w:r>
        <w:rPr>
          <w:spacing w:val="-7"/>
        </w:rPr>
        <w:t xml:space="preserve"> </w:t>
      </w:r>
      <w:r>
        <w:t>of</w:t>
      </w:r>
      <w:r>
        <w:rPr>
          <w:spacing w:val="-6"/>
        </w:rPr>
        <w:t xml:space="preserve"> </w:t>
      </w:r>
      <w:r>
        <w:t>sources</w:t>
      </w:r>
      <w:r>
        <w:rPr>
          <w:spacing w:val="-8"/>
        </w:rPr>
        <w:t xml:space="preserve"> </w:t>
      </w:r>
      <w:r>
        <w:t>of</w:t>
      </w:r>
      <w:r>
        <w:rPr>
          <w:spacing w:val="-6"/>
        </w:rPr>
        <w:t xml:space="preserve"> </w:t>
      </w:r>
      <w:r>
        <w:t>customer</w:t>
      </w:r>
      <w:r>
        <w:rPr>
          <w:spacing w:val="-6"/>
        </w:rPr>
        <w:t xml:space="preserve"> </w:t>
      </w:r>
      <w:r>
        <w:t>feedback</w:t>
      </w:r>
      <w:r>
        <w:rPr>
          <w:spacing w:val="-6"/>
        </w:rPr>
        <w:t xml:space="preserve"> </w:t>
      </w:r>
      <w:r>
        <w:t>information</w:t>
      </w:r>
      <w:r>
        <w:rPr>
          <w:spacing w:val="-9"/>
        </w:rPr>
        <w:t xml:space="preserve"> </w:t>
      </w:r>
      <w:r>
        <w:t>(i.e.,</w:t>
      </w:r>
      <w:r>
        <w:rPr>
          <w:spacing w:val="-5"/>
        </w:rPr>
        <w:t xml:space="preserve"> </w:t>
      </w:r>
      <w:r>
        <w:t>complaints,</w:t>
      </w:r>
      <w:r>
        <w:rPr>
          <w:spacing w:val="-5"/>
        </w:rPr>
        <w:t xml:space="preserve"> </w:t>
      </w:r>
      <w:r>
        <w:t>surveys</w:t>
      </w:r>
      <w:r>
        <w:rPr>
          <w:spacing w:val="-9"/>
        </w:rPr>
        <w:t xml:space="preserve"> </w:t>
      </w:r>
      <w:r>
        <w:t>etc.)</w:t>
      </w:r>
      <w:r>
        <w:rPr>
          <w:spacing w:val="-6"/>
        </w:rPr>
        <w:t xml:space="preserve"> </w:t>
      </w:r>
      <w:r>
        <w:t>when</w:t>
      </w:r>
      <w:r>
        <w:rPr>
          <w:spacing w:val="-6"/>
        </w:rPr>
        <w:t xml:space="preserve"> </w:t>
      </w:r>
      <w:r>
        <w:t>considering changes to services, and consistency amongst officers providing their direct dial telephone numbers on</w:t>
      </w:r>
      <w:r>
        <w:rPr>
          <w:spacing w:val="-7"/>
        </w:rPr>
        <w:t xml:space="preserve"> </w:t>
      </w:r>
      <w:r>
        <w:t>all</w:t>
      </w:r>
      <w:r>
        <w:rPr>
          <w:spacing w:val="-7"/>
        </w:rPr>
        <w:t xml:space="preserve"> </w:t>
      </w:r>
      <w:r>
        <w:t>correspondence</w:t>
      </w:r>
      <w:r>
        <w:rPr>
          <w:spacing w:val="-7"/>
        </w:rPr>
        <w:t xml:space="preserve"> </w:t>
      </w:r>
      <w:r>
        <w:t>with</w:t>
      </w:r>
      <w:r>
        <w:rPr>
          <w:spacing w:val="-7"/>
        </w:rPr>
        <w:t xml:space="preserve"> </w:t>
      </w:r>
      <w:r>
        <w:t>tenants/customers.</w:t>
      </w:r>
      <w:r>
        <w:rPr>
          <w:spacing w:val="-9"/>
        </w:rPr>
        <w:t xml:space="preserve"> </w:t>
      </w:r>
      <w:r>
        <w:t>Other</w:t>
      </w:r>
      <w:r>
        <w:rPr>
          <w:spacing w:val="-8"/>
        </w:rPr>
        <w:t xml:space="preserve"> </w:t>
      </w:r>
      <w:r>
        <w:t>areas</w:t>
      </w:r>
      <w:r>
        <w:rPr>
          <w:spacing w:val="-7"/>
        </w:rPr>
        <w:t xml:space="preserve"> </w:t>
      </w:r>
      <w:r>
        <w:t>include,</w:t>
      </w:r>
      <w:r>
        <w:rPr>
          <w:spacing w:val="-8"/>
        </w:rPr>
        <w:t xml:space="preserve"> </w:t>
      </w:r>
      <w:r>
        <w:t>improving</w:t>
      </w:r>
      <w:r>
        <w:rPr>
          <w:spacing w:val="-9"/>
        </w:rPr>
        <w:t xml:space="preserve"> </w:t>
      </w:r>
      <w:r>
        <w:t>working</w:t>
      </w:r>
      <w:r>
        <w:rPr>
          <w:spacing w:val="-7"/>
        </w:rPr>
        <w:t xml:space="preserve"> </w:t>
      </w:r>
      <w:r>
        <w:t xml:space="preserve">relationships between Housing Operations and Registered Tenants’ </w:t>
      </w:r>
      <w:proofErr w:type="spellStart"/>
      <w:r>
        <w:t>Organisations</w:t>
      </w:r>
      <w:proofErr w:type="spellEnd"/>
      <w:r>
        <w:t xml:space="preserve">, particularly in </w:t>
      </w:r>
      <w:r w:rsidR="000C72F1">
        <w:t>terms</w:t>
      </w:r>
      <w:r>
        <w:t xml:space="preserve"> of Estate Walkabouts. Finally, more could be done across the service, to provide feedback on consultations, both in terms of results of the consultation and how the information gathered has been used to</w:t>
      </w:r>
    </w:p>
    <w:p w14:paraId="5D268905" w14:textId="77777777" w:rsidR="00B64B50" w:rsidRDefault="00000000">
      <w:pPr>
        <w:pStyle w:val="BodyText"/>
        <w:spacing w:line="268" w:lineRule="exact"/>
        <w:ind w:left="100"/>
      </w:pPr>
      <w:r>
        <w:t>improve</w:t>
      </w:r>
      <w:r>
        <w:rPr>
          <w:spacing w:val="-10"/>
        </w:rPr>
        <w:t xml:space="preserve"> </w:t>
      </w:r>
      <w:r>
        <w:rPr>
          <w:spacing w:val="-2"/>
        </w:rPr>
        <w:t>services.</w:t>
      </w:r>
    </w:p>
    <w:sectPr w:rsidR="00B64B50">
      <w:pgSz w:w="11910" w:h="16840"/>
      <w:pgMar w:top="1640" w:right="134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32566" w14:textId="77777777" w:rsidR="003F51D9" w:rsidRDefault="003F51D9">
      <w:r>
        <w:separator/>
      </w:r>
    </w:p>
  </w:endnote>
  <w:endnote w:type="continuationSeparator" w:id="0">
    <w:p w14:paraId="38955B23" w14:textId="77777777" w:rsidR="003F51D9" w:rsidRDefault="003F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C73C" w14:textId="77777777" w:rsidR="00B64B50" w:rsidRDefault="00000000">
    <w:pPr>
      <w:pStyle w:val="BodyText"/>
      <w:spacing w:line="14" w:lineRule="auto"/>
      <w:rPr>
        <w:sz w:val="20"/>
      </w:rPr>
    </w:pPr>
    <w:r>
      <w:rPr>
        <w:noProof/>
      </w:rPr>
      <mc:AlternateContent>
        <mc:Choice Requires="wps">
          <w:drawing>
            <wp:anchor distT="0" distB="0" distL="0" distR="0" simplePos="0" relativeHeight="487535104" behindDoc="1" locked="0" layoutInCell="1" allowOverlap="1" wp14:anchorId="444785A7" wp14:editId="06DF36FB">
              <wp:simplePos x="0" y="0"/>
              <wp:positionH relativeFrom="page">
                <wp:posOffset>3707003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C4CF075" w14:textId="77777777" w:rsidR="00B64B5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44785A7" id="_x0000_t202" coordsize="21600,21600" o:spt="202" path="m,l,21600r21600,l21600,xe">
              <v:stroke joinstyle="miter"/>
              <v:path gradientshapeok="t" o:connecttype="rect"/>
            </v:shapetype>
            <v:shape id="Textbox 1" o:spid="_x0000_s1026" type="#_x0000_t202" style="position:absolute;margin-left:291.9pt;margin-top:780.9pt;width:12.6pt;height:13.0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JbKQzrhAAAADQEA&#10;AA8AAAAAAAAAAAAAAAAA6wMAAGRycy9kb3ducmV2LnhtbFBLBQYAAAAABAAEAPMAAAD5BAAAAAA=&#10;" filled="f" stroked="f">
              <v:textbox inset="0,0,0,0">
                <w:txbxContent>
                  <w:p w14:paraId="3C4CF075" w14:textId="77777777" w:rsidR="00B64B50"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B762E" w14:textId="77777777" w:rsidR="003F51D9" w:rsidRDefault="003F51D9">
      <w:r>
        <w:separator/>
      </w:r>
    </w:p>
  </w:footnote>
  <w:footnote w:type="continuationSeparator" w:id="0">
    <w:p w14:paraId="7DFABCF3" w14:textId="77777777" w:rsidR="003F51D9" w:rsidRDefault="003F5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B2226"/>
    <w:multiLevelType w:val="hybridMultilevel"/>
    <w:tmpl w:val="99CA548E"/>
    <w:lvl w:ilvl="0" w:tplc="4BA6A9E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99164C12">
      <w:numFmt w:val="bullet"/>
      <w:lvlText w:val="•"/>
      <w:lvlJc w:val="left"/>
      <w:pPr>
        <w:ind w:left="1660" w:hanging="360"/>
      </w:pPr>
      <w:rPr>
        <w:rFonts w:hint="default"/>
        <w:lang w:val="en-US" w:eastAsia="en-US" w:bidi="ar-SA"/>
      </w:rPr>
    </w:lvl>
    <w:lvl w:ilvl="2" w:tplc="CBFE67D6">
      <w:numFmt w:val="bullet"/>
      <w:lvlText w:val="•"/>
      <w:lvlJc w:val="left"/>
      <w:pPr>
        <w:ind w:left="2501" w:hanging="360"/>
      </w:pPr>
      <w:rPr>
        <w:rFonts w:hint="default"/>
        <w:lang w:val="en-US" w:eastAsia="en-US" w:bidi="ar-SA"/>
      </w:rPr>
    </w:lvl>
    <w:lvl w:ilvl="3" w:tplc="ECF6492C">
      <w:numFmt w:val="bullet"/>
      <w:lvlText w:val="•"/>
      <w:lvlJc w:val="left"/>
      <w:pPr>
        <w:ind w:left="3341" w:hanging="360"/>
      </w:pPr>
      <w:rPr>
        <w:rFonts w:hint="default"/>
        <w:lang w:val="en-US" w:eastAsia="en-US" w:bidi="ar-SA"/>
      </w:rPr>
    </w:lvl>
    <w:lvl w:ilvl="4" w:tplc="920EC3F0">
      <w:numFmt w:val="bullet"/>
      <w:lvlText w:val="•"/>
      <w:lvlJc w:val="left"/>
      <w:pPr>
        <w:ind w:left="4182" w:hanging="360"/>
      </w:pPr>
      <w:rPr>
        <w:rFonts w:hint="default"/>
        <w:lang w:val="en-US" w:eastAsia="en-US" w:bidi="ar-SA"/>
      </w:rPr>
    </w:lvl>
    <w:lvl w:ilvl="5" w:tplc="4C56F7DC">
      <w:numFmt w:val="bullet"/>
      <w:lvlText w:val="•"/>
      <w:lvlJc w:val="left"/>
      <w:pPr>
        <w:ind w:left="5023" w:hanging="360"/>
      </w:pPr>
      <w:rPr>
        <w:rFonts w:hint="default"/>
        <w:lang w:val="en-US" w:eastAsia="en-US" w:bidi="ar-SA"/>
      </w:rPr>
    </w:lvl>
    <w:lvl w:ilvl="6" w:tplc="34CCCB98">
      <w:numFmt w:val="bullet"/>
      <w:lvlText w:val="•"/>
      <w:lvlJc w:val="left"/>
      <w:pPr>
        <w:ind w:left="5863" w:hanging="360"/>
      </w:pPr>
      <w:rPr>
        <w:rFonts w:hint="default"/>
        <w:lang w:val="en-US" w:eastAsia="en-US" w:bidi="ar-SA"/>
      </w:rPr>
    </w:lvl>
    <w:lvl w:ilvl="7" w:tplc="1A92A950">
      <w:numFmt w:val="bullet"/>
      <w:lvlText w:val="•"/>
      <w:lvlJc w:val="left"/>
      <w:pPr>
        <w:ind w:left="6704" w:hanging="360"/>
      </w:pPr>
      <w:rPr>
        <w:rFonts w:hint="default"/>
        <w:lang w:val="en-US" w:eastAsia="en-US" w:bidi="ar-SA"/>
      </w:rPr>
    </w:lvl>
    <w:lvl w:ilvl="8" w:tplc="003C63B0">
      <w:numFmt w:val="bullet"/>
      <w:lvlText w:val="•"/>
      <w:lvlJc w:val="left"/>
      <w:pPr>
        <w:ind w:left="7545" w:hanging="360"/>
      </w:pPr>
      <w:rPr>
        <w:rFonts w:hint="default"/>
        <w:lang w:val="en-US" w:eastAsia="en-US" w:bidi="ar-SA"/>
      </w:rPr>
    </w:lvl>
  </w:abstractNum>
  <w:num w:numId="1" w16cid:durableId="27764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0"/>
    <w:rsid w:val="000C72F1"/>
    <w:rsid w:val="003F51D9"/>
    <w:rsid w:val="00B6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03665"/>
  <w15:docId w15:val="{693A4F93-D51B-4622-BE65-CFF268E55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
      <w:ind w:left="163" w:right="161"/>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1" ma:contentTypeDescription="Create a new document." ma:contentTypeScope="" ma:versionID="3ca2eb5b37164513096721f42c025d5f">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f67397794b3833a23ee3e9eef28bfd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961A4-85C1-4030-BB2E-670738EB9A5E}"/>
</file>

<file path=customXml/itemProps2.xml><?xml version="1.0" encoding="utf-8"?>
<ds:datastoreItem xmlns:ds="http://schemas.openxmlformats.org/officeDocument/2006/customXml" ds:itemID="{3C427C9C-D0E5-4E86-BD91-80FCEFB7E472}"/>
</file>

<file path=customXml/itemProps3.xml><?xml version="1.0" encoding="utf-8"?>
<ds:datastoreItem xmlns:ds="http://schemas.openxmlformats.org/officeDocument/2006/customXml" ds:itemID="{35C728E4-17BF-4161-957C-A0DE6B07F06C}"/>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4957</Characters>
  <Application>Microsoft Office Word</Application>
  <DocSecurity>0</DocSecurity>
  <Lines>110</Lines>
  <Paragraphs>42</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Tenant and Resident Participation Strategy action plan update for year one</dc:title>
  <dc:creator>Alan Christie</dc:creator>
  <cp:lastModifiedBy>Jonathan Main</cp:lastModifiedBy>
  <cp:revision>2</cp:revision>
  <dcterms:created xsi:type="dcterms:W3CDTF">2024-02-21T13:07:00Z</dcterms:created>
  <dcterms:modified xsi:type="dcterms:W3CDTF">2024-02-21T13:07:00Z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Microsoft® Word for Microsoft 365</vt:lpwstr>
  </property>
  <property fmtid="{D5CDD505-2E9C-101B-9397-08002B2CF9AE}" pid="4" name="LastSaved">
    <vt:filetime>2024-02-21T00:00:00Z</vt:filetime>
  </property>
  <property fmtid="{D5CDD505-2E9C-101B-9397-08002B2CF9AE}" pid="5" name="Producer">
    <vt:lpwstr>3-Heights(TM) PDF Security Shell 4.8.25.2 (http://www.pdf-tools.com)</vt:lpwstr>
  </property>
  <property fmtid="{D5CDD505-2E9C-101B-9397-08002B2CF9AE}" pid="6" name="GrammarlyDocumentId">
    <vt:lpwstr>0803c6c2aae5469a18c51b4f9f8e24df24e20fb8b829e6faa8df02bf68689c23</vt:lpwstr>
  </property>
  <property fmtid="{D5CDD505-2E9C-101B-9397-08002B2CF9AE}" pid="7" name="ContentTypeId">
    <vt:lpwstr>0x010100E25C2128DA25A44EB11494EFA18A119E</vt:lpwstr>
  </property>
</Properties>
</file>